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C5" w:rsidRPr="000C6C66" w:rsidRDefault="00CB6FC5" w:rsidP="00CB6FC5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C6C66">
        <w:rPr>
          <w:rFonts w:ascii="Times New Roman" w:hAnsi="Times New Roman"/>
          <w:b/>
          <w:bCs/>
          <w:sz w:val="28"/>
          <w:szCs w:val="28"/>
          <w:lang w:val="uk-UA" w:eastAsia="ru-RU"/>
        </w:rPr>
        <w:t>Заняття 1</w:t>
      </w:r>
    </w:p>
    <w:p w:rsidR="00CB6FC5" w:rsidRPr="000C6C66" w:rsidRDefault="00CB6FC5" w:rsidP="00CB6FC5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C6C6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Короткі теоретичні відомості </w:t>
      </w:r>
    </w:p>
    <w:p w:rsidR="00CB6FC5" w:rsidRPr="000C6C66" w:rsidRDefault="00CB6FC5" w:rsidP="00CB6FC5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C66"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0C6C6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0C6C66">
        <w:rPr>
          <w:rFonts w:ascii="Times New Roman" w:hAnsi="Times New Roman"/>
          <w:sz w:val="28"/>
          <w:szCs w:val="28"/>
          <w:lang w:eastAsia="ru-RU"/>
        </w:rPr>
        <w:t>Основні функції перекладача та редактора.</w:t>
      </w:r>
    </w:p>
    <w:p w:rsidR="00CB6FC5" w:rsidRPr="000C6C66" w:rsidRDefault="00CB6FC5" w:rsidP="00CB6FC5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C6C66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0C6C66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Стадії підготовки до перекладу </w:t>
      </w:r>
      <w:r w:rsidRPr="000C6C66">
        <w:rPr>
          <w:rFonts w:ascii="Times New Roman" w:hAnsi="Times New Roman"/>
          <w:sz w:val="28"/>
          <w:szCs w:val="28"/>
          <w:lang w:eastAsia="ru-RU"/>
        </w:rPr>
        <w:t>[</w:t>
      </w:r>
      <w:r w:rsidR="00D050AB" w:rsidRPr="000C6C66">
        <w:rPr>
          <w:rFonts w:ascii="Times New Roman" w:hAnsi="Times New Roman"/>
          <w:sz w:val="28"/>
          <w:szCs w:val="28"/>
        </w:rPr>
        <w:t>Корунець</w:t>
      </w:r>
      <w:r w:rsidRPr="000C6C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6C6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C6C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6C66">
        <w:rPr>
          <w:rFonts w:ascii="Times New Roman" w:hAnsi="Times New Roman"/>
          <w:sz w:val="28"/>
          <w:szCs w:val="28"/>
          <w:lang w:val="uk-UA" w:eastAsia="ru-RU"/>
        </w:rPr>
        <w:t>110</w:t>
      </w:r>
      <w:r w:rsidRPr="000C6C66">
        <w:rPr>
          <w:rFonts w:ascii="Times New Roman" w:hAnsi="Times New Roman"/>
          <w:sz w:val="28"/>
          <w:szCs w:val="28"/>
          <w:lang w:eastAsia="ru-RU"/>
        </w:rPr>
        <w:t>-</w:t>
      </w:r>
      <w:r w:rsidRPr="000C6C66">
        <w:rPr>
          <w:rFonts w:ascii="Times New Roman" w:hAnsi="Times New Roman"/>
          <w:sz w:val="28"/>
          <w:szCs w:val="28"/>
          <w:lang w:val="uk-UA" w:eastAsia="ru-RU"/>
        </w:rPr>
        <w:t>112</w:t>
      </w:r>
      <w:r w:rsidRPr="000C6C66">
        <w:rPr>
          <w:rFonts w:ascii="Times New Roman" w:hAnsi="Times New Roman"/>
          <w:sz w:val="28"/>
          <w:szCs w:val="28"/>
          <w:lang w:eastAsia="ru-RU"/>
        </w:rPr>
        <w:t>].</w:t>
      </w:r>
    </w:p>
    <w:p w:rsidR="00CB6FC5" w:rsidRPr="000C6C66" w:rsidRDefault="00CB6FC5" w:rsidP="00CB6FC5">
      <w:pPr>
        <w:spacing w:after="0" w:line="312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B6FC5" w:rsidRPr="000C6C66" w:rsidRDefault="00CB6FC5" w:rsidP="00CB6FC5">
      <w:pPr>
        <w:spacing w:after="0" w:line="31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C6C66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Практичне завдання</w:t>
      </w:r>
      <w:r w:rsidRPr="000C6C66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</w:p>
    <w:p w:rsidR="00CB6FC5" w:rsidRPr="000C6C66" w:rsidRDefault="00CB6FC5" w:rsidP="00CB6FC5">
      <w:pPr>
        <w:pStyle w:val="a3"/>
        <w:shd w:val="clear" w:color="auto" w:fill="FFFFFF"/>
        <w:tabs>
          <w:tab w:val="left" w:pos="360"/>
        </w:tabs>
        <w:spacing w:beforeAutospacing="0" w:afterAutospacing="0" w:line="312" w:lineRule="auto"/>
        <w:jc w:val="both"/>
        <w:rPr>
          <w:sz w:val="28"/>
          <w:szCs w:val="28"/>
        </w:rPr>
      </w:pPr>
      <w:r w:rsidRPr="000C6C66">
        <w:rPr>
          <w:sz w:val="28"/>
          <w:szCs w:val="28"/>
          <w:lang w:val="uk-UA"/>
        </w:rPr>
        <w:t>Дайте коротку доповідь про о</w:t>
      </w:r>
      <w:r w:rsidRPr="000C6C66">
        <w:rPr>
          <w:sz w:val="28"/>
          <w:szCs w:val="28"/>
        </w:rPr>
        <w:t>сновні функції перекладача та редактора</w:t>
      </w:r>
      <w:r w:rsidR="00D050AB" w:rsidRPr="000C6C66">
        <w:rPr>
          <w:sz w:val="28"/>
          <w:szCs w:val="28"/>
        </w:rPr>
        <w:t xml:space="preserve"> (</w:t>
      </w:r>
      <w:r w:rsidR="00D050AB" w:rsidRPr="000C6C66">
        <w:rPr>
          <w:sz w:val="28"/>
          <w:szCs w:val="28"/>
          <w:lang w:val="uk-UA"/>
        </w:rPr>
        <w:t>лекція 1</w:t>
      </w:r>
      <w:r w:rsidR="00D050AB" w:rsidRPr="000C6C66">
        <w:rPr>
          <w:sz w:val="28"/>
          <w:szCs w:val="28"/>
        </w:rPr>
        <w:t>)</w:t>
      </w:r>
      <w:r w:rsidRPr="000C6C66">
        <w:rPr>
          <w:sz w:val="28"/>
          <w:szCs w:val="28"/>
          <w:lang w:val="uk-UA"/>
        </w:rPr>
        <w:t>. Зробить вправи</w:t>
      </w:r>
      <w:r w:rsidRPr="000C6C66">
        <w:rPr>
          <w:sz w:val="28"/>
          <w:szCs w:val="28"/>
        </w:rPr>
        <w:t xml:space="preserve"> з редагування фр</w:t>
      </w:r>
      <w:r w:rsidR="00D050AB" w:rsidRPr="000C6C66">
        <w:rPr>
          <w:sz w:val="28"/>
          <w:szCs w:val="28"/>
        </w:rPr>
        <w:t xml:space="preserve">агментів текстів </w:t>
      </w:r>
      <w:r w:rsidR="00D050AB" w:rsidRPr="000C6C66">
        <w:rPr>
          <w:sz w:val="28"/>
          <w:szCs w:val="28"/>
          <w:lang w:val="uk-UA"/>
        </w:rPr>
        <w:t>рідною мовою</w:t>
      </w:r>
      <w:r w:rsidRPr="000C6C66">
        <w:rPr>
          <w:sz w:val="28"/>
          <w:szCs w:val="28"/>
          <w:lang w:val="uk-UA"/>
        </w:rPr>
        <w:t xml:space="preserve"> </w:t>
      </w:r>
      <w:r w:rsidRPr="000C6C66">
        <w:rPr>
          <w:sz w:val="28"/>
          <w:szCs w:val="28"/>
        </w:rPr>
        <w:t>[</w:t>
      </w:r>
      <w:r w:rsidR="00D050AB" w:rsidRPr="000C6C66">
        <w:rPr>
          <w:sz w:val="28"/>
          <w:szCs w:val="28"/>
        </w:rPr>
        <w:t>Карабан</w:t>
      </w:r>
      <w:r w:rsidRPr="000C6C66">
        <w:rPr>
          <w:sz w:val="28"/>
          <w:szCs w:val="28"/>
        </w:rPr>
        <w:t xml:space="preserve">, </w:t>
      </w:r>
      <w:r w:rsidRPr="000C6C66">
        <w:rPr>
          <w:sz w:val="28"/>
          <w:szCs w:val="28"/>
          <w:lang w:val="en-US"/>
        </w:rPr>
        <w:t>c</w:t>
      </w:r>
      <w:r w:rsidRPr="000C6C66">
        <w:rPr>
          <w:sz w:val="28"/>
          <w:szCs w:val="28"/>
        </w:rPr>
        <w:t xml:space="preserve">. 250-258]. </w:t>
      </w:r>
      <w:r w:rsidRPr="000C6C66">
        <w:rPr>
          <w:sz w:val="28"/>
          <w:szCs w:val="28"/>
          <w:lang w:val="uk-UA"/>
        </w:rPr>
        <w:t xml:space="preserve">Обговорить статтю про компетенцію редактора та перекладача </w:t>
      </w:r>
      <w:r w:rsidRPr="000C6C66">
        <w:rPr>
          <w:sz w:val="28"/>
          <w:szCs w:val="28"/>
        </w:rPr>
        <w:t>[</w:t>
      </w:r>
      <w:r w:rsidR="00D050AB" w:rsidRPr="000C6C66">
        <w:rPr>
          <w:sz w:val="28"/>
          <w:szCs w:val="28"/>
          <w:lang w:val="uk-UA"/>
        </w:rPr>
        <w:t>Сегол</w:t>
      </w:r>
      <w:r w:rsidRPr="000C6C66">
        <w:rPr>
          <w:sz w:val="28"/>
          <w:szCs w:val="28"/>
        </w:rPr>
        <w:t xml:space="preserve">, </w:t>
      </w:r>
      <w:r w:rsidRPr="000C6C66">
        <w:rPr>
          <w:sz w:val="28"/>
          <w:szCs w:val="28"/>
          <w:lang w:val="en-US"/>
        </w:rPr>
        <w:t>c</w:t>
      </w:r>
      <w:r w:rsidRPr="000C6C66">
        <w:rPr>
          <w:sz w:val="28"/>
          <w:szCs w:val="28"/>
        </w:rPr>
        <w:t xml:space="preserve">. </w:t>
      </w:r>
      <w:r w:rsidRPr="000C6C66">
        <w:rPr>
          <w:sz w:val="28"/>
          <w:szCs w:val="28"/>
          <w:lang w:val="uk-UA"/>
        </w:rPr>
        <w:t>150-158</w:t>
      </w:r>
      <w:r w:rsidRPr="000C6C66">
        <w:rPr>
          <w:sz w:val="28"/>
          <w:szCs w:val="28"/>
        </w:rPr>
        <w:t>].</w:t>
      </w:r>
    </w:p>
    <w:p w:rsidR="00CB6FC5" w:rsidRPr="000C6C66" w:rsidRDefault="00CB6FC5" w:rsidP="00CB6FC5">
      <w:pPr>
        <w:pStyle w:val="a3"/>
        <w:shd w:val="clear" w:color="auto" w:fill="FFFFFF"/>
        <w:tabs>
          <w:tab w:val="left" w:pos="360"/>
        </w:tabs>
        <w:spacing w:beforeAutospacing="0" w:afterAutospacing="0" w:line="312" w:lineRule="auto"/>
        <w:jc w:val="both"/>
        <w:rPr>
          <w:sz w:val="28"/>
          <w:szCs w:val="28"/>
        </w:rPr>
      </w:pPr>
    </w:p>
    <w:p w:rsidR="00CB6FC5" w:rsidRPr="000C6C66" w:rsidRDefault="00CB6FC5" w:rsidP="000C6C66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beforeAutospacing="0" w:afterAutospacing="0" w:line="312" w:lineRule="auto"/>
        <w:jc w:val="both"/>
        <w:rPr>
          <w:sz w:val="28"/>
          <w:szCs w:val="28"/>
        </w:rPr>
      </w:pPr>
      <w:r w:rsidRPr="000C6C66">
        <w:rPr>
          <w:sz w:val="28"/>
          <w:szCs w:val="28"/>
        </w:rPr>
        <w:t>Карабан В.І. Переклад англійської наукової і технічної літератури. Граматичні труднощі, лексичні, термінологічні та жанрово-стилістичні проблеми. - Вінниця, Нова книга, 2004. – 576 с.</w:t>
      </w:r>
    </w:p>
    <w:p w:rsidR="00CB6FC5" w:rsidRPr="000C6C66" w:rsidRDefault="00CB6FC5" w:rsidP="000C6C66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beforeAutospacing="0" w:afterAutospacing="0" w:line="312" w:lineRule="auto"/>
        <w:jc w:val="both"/>
        <w:rPr>
          <w:sz w:val="28"/>
          <w:szCs w:val="28"/>
          <w:lang w:val="uk-UA"/>
        </w:rPr>
      </w:pPr>
      <w:r w:rsidRPr="000C6C66">
        <w:rPr>
          <w:sz w:val="28"/>
          <w:szCs w:val="28"/>
        </w:rPr>
        <w:t>Корунець І.В.</w:t>
      </w:r>
      <w:r w:rsidRPr="000C6C66">
        <w:rPr>
          <w:sz w:val="28"/>
          <w:szCs w:val="28"/>
          <w:lang w:val="uk-UA"/>
        </w:rPr>
        <w:t xml:space="preserve"> Вступ до перекладознавства </w:t>
      </w:r>
      <w:r w:rsidRPr="000C6C66">
        <w:rPr>
          <w:sz w:val="28"/>
          <w:szCs w:val="28"/>
        </w:rPr>
        <w:t>– Вінниця: Нова книга, 200</w:t>
      </w:r>
      <w:r w:rsidRPr="000C6C66">
        <w:rPr>
          <w:sz w:val="28"/>
          <w:szCs w:val="28"/>
          <w:lang w:val="uk-UA"/>
        </w:rPr>
        <w:t>8</w:t>
      </w:r>
      <w:r w:rsidRPr="000C6C66">
        <w:rPr>
          <w:sz w:val="28"/>
          <w:szCs w:val="28"/>
        </w:rPr>
        <w:t xml:space="preserve">. – </w:t>
      </w:r>
      <w:r w:rsidRPr="000C6C66">
        <w:rPr>
          <w:sz w:val="28"/>
          <w:szCs w:val="28"/>
          <w:lang w:val="uk-UA"/>
        </w:rPr>
        <w:t>512</w:t>
      </w:r>
      <w:r w:rsidRPr="000C6C66">
        <w:rPr>
          <w:sz w:val="28"/>
          <w:szCs w:val="28"/>
        </w:rPr>
        <w:t xml:space="preserve"> с.</w:t>
      </w:r>
    </w:p>
    <w:p w:rsidR="005608FE" w:rsidRPr="000C6C66" w:rsidRDefault="00CB6FC5" w:rsidP="000C6C6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6C66">
        <w:rPr>
          <w:rFonts w:ascii="Times New Roman" w:hAnsi="Times New Roman"/>
          <w:sz w:val="28"/>
          <w:szCs w:val="28"/>
          <w:lang w:val="uk-UA"/>
        </w:rPr>
        <w:t>Сегол Р. І. Компетенції редактора перекладу під час опрацювання аудіовізуальних творів</w:t>
      </w:r>
      <w:r w:rsidRPr="000C6C66">
        <w:rPr>
          <w:rFonts w:ascii="Times New Roman" w:hAnsi="Times New Roman"/>
          <w:sz w:val="28"/>
          <w:szCs w:val="28"/>
        </w:rPr>
        <w:t xml:space="preserve">/ </w:t>
      </w:r>
      <w:r w:rsidRPr="000C6C66">
        <w:rPr>
          <w:rFonts w:ascii="Times New Roman" w:hAnsi="Times New Roman"/>
          <w:sz w:val="28"/>
          <w:szCs w:val="28"/>
          <w:lang w:val="uk-UA"/>
        </w:rPr>
        <w:t>Сегол Р. І.</w:t>
      </w:r>
      <w:r w:rsidRPr="000C6C66">
        <w:rPr>
          <w:rFonts w:ascii="Times New Roman" w:hAnsi="Times New Roman"/>
          <w:sz w:val="28"/>
          <w:szCs w:val="28"/>
        </w:rPr>
        <w:t xml:space="preserve"> –</w:t>
      </w:r>
      <w:r w:rsidRPr="000C6C66">
        <w:rPr>
          <w:rFonts w:ascii="Times New Roman" w:hAnsi="Times New Roman"/>
          <w:sz w:val="28"/>
          <w:szCs w:val="28"/>
          <w:lang w:val="uk-UA"/>
        </w:rPr>
        <w:t xml:space="preserve"> Обрії друкарства, № 1 (2), 2015 </w:t>
      </w:r>
      <w:r w:rsidRPr="000C6C66">
        <w:rPr>
          <w:rFonts w:ascii="Times New Roman" w:hAnsi="Times New Roman"/>
          <w:sz w:val="28"/>
          <w:szCs w:val="28"/>
        </w:rPr>
        <w:t xml:space="preserve">– </w:t>
      </w:r>
      <w:r w:rsidRPr="000C6C66">
        <w:rPr>
          <w:rFonts w:ascii="Times New Roman" w:hAnsi="Times New Roman"/>
          <w:sz w:val="28"/>
          <w:szCs w:val="28"/>
          <w:lang w:val="uk-UA"/>
        </w:rPr>
        <w:t xml:space="preserve">с.150- 158 або </w:t>
      </w:r>
      <w:hyperlink r:id="rId5" w:history="1">
        <w:r w:rsidRPr="000C6C66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horizons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vpi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kpi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article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0C6C66">
          <w:rPr>
            <w:rStyle w:val="a4"/>
            <w:rFonts w:ascii="Times New Roman" w:hAnsi="Times New Roman"/>
            <w:sz w:val="28"/>
            <w:szCs w:val="28"/>
          </w:rPr>
          <w:t>view</w:t>
        </w:r>
        <w:r w:rsidRPr="000C6C66">
          <w:rPr>
            <w:rStyle w:val="a4"/>
            <w:rFonts w:ascii="Times New Roman" w:hAnsi="Times New Roman"/>
            <w:sz w:val="28"/>
            <w:szCs w:val="28"/>
            <w:lang w:val="uk-UA"/>
          </w:rPr>
          <w:t>/95243/90944</w:t>
        </w:r>
      </w:hyperlink>
    </w:p>
    <w:sectPr w:rsidR="005608FE" w:rsidRPr="000C6C66" w:rsidSect="0056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088"/>
    <w:multiLevelType w:val="multilevel"/>
    <w:tmpl w:val="D3A2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601642"/>
    <w:multiLevelType w:val="hybridMultilevel"/>
    <w:tmpl w:val="14CC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B6FC5"/>
    <w:rsid w:val="000C6C66"/>
    <w:rsid w:val="005608FE"/>
    <w:rsid w:val="008D0817"/>
    <w:rsid w:val="00CB6FC5"/>
    <w:rsid w:val="00D0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F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B6F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6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rizons.vpi.kpi.ua/article/view/95243/90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dcterms:created xsi:type="dcterms:W3CDTF">2020-04-12T23:24:00Z</dcterms:created>
  <dcterms:modified xsi:type="dcterms:W3CDTF">2020-04-12T23:34:00Z</dcterms:modified>
</cp:coreProperties>
</file>