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E7" w:rsidRPr="00F54026" w:rsidRDefault="005F41E7" w:rsidP="005F41E7">
      <w:pPr>
        <w:pStyle w:val="1"/>
        <w:rPr>
          <w:b w:val="0"/>
          <w:spacing w:val="20"/>
          <w:sz w:val="28"/>
          <w:szCs w:val="28"/>
        </w:rPr>
      </w:pPr>
      <w:r w:rsidRPr="00F54026">
        <w:rPr>
          <w:b w:val="0"/>
          <w:spacing w:val="20"/>
          <w:sz w:val="28"/>
          <w:szCs w:val="28"/>
        </w:rPr>
        <w:t>МІНІСТЕРСТВО ОСВІТИ І НАУКИ УКРАЇНИ</w:t>
      </w:r>
    </w:p>
    <w:p w:rsidR="005F41E7" w:rsidRPr="00F54026" w:rsidRDefault="005F41E7" w:rsidP="005F41E7">
      <w:pPr>
        <w:pStyle w:val="1"/>
        <w:rPr>
          <w:b w:val="0"/>
          <w:spacing w:val="20"/>
          <w:sz w:val="28"/>
          <w:szCs w:val="28"/>
        </w:rPr>
      </w:pPr>
      <w:r w:rsidRPr="00F54026">
        <w:rPr>
          <w:b w:val="0"/>
          <w:spacing w:val="20"/>
          <w:sz w:val="28"/>
          <w:szCs w:val="28"/>
        </w:rPr>
        <w:t>НАЦІОНАЛЬНА МЕТАЛУРГІЙНА АКАДЕМІЯ УКРАЇНИ</w:t>
      </w:r>
    </w:p>
    <w:p w:rsidR="005F41E7" w:rsidRPr="00F54026" w:rsidRDefault="005F41E7" w:rsidP="005F41E7">
      <w:pPr>
        <w:rPr>
          <w:sz w:val="28"/>
          <w:szCs w:val="28"/>
          <w:lang w:val="uk-UA"/>
        </w:rPr>
      </w:pPr>
    </w:p>
    <w:p w:rsidR="005F41E7" w:rsidRPr="00F54026" w:rsidRDefault="005F41E7" w:rsidP="005F41E7">
      <w:pPr>
        <w:rPr>
          <w:b/>
          <w:sz w:val="28"/>
          <w:szCs w:val="28"/>
          <w:lang w:val="uk-UA"/>
        </w:rPr>
      </w:pPr>
      <w:r w:rsidRPr="00F54026">
        <w:rPr>
          <w:sz w:val="28"/>
          <w:szCs w:val="28"/>
        </w:rPr>
        <w:t>Кафедр</w:t>
      </w:r>
      <w:r w:rsidRPr="00F54026">
        <w:rPr>
          <w:sz w:val="28"/>
          <w:szCs w:val="28"/>
          <w:lang w:val="uk-UA"/>
        </w:rPr>
        <w:t>а:</w:t>
      </w:r>
      <w:r w:rsidRPr="00F54026">
        <w:rPr>
          <w:sz w:val="28"/>
          <w:szCs w:val="28"/>
        </w:rPr>
        <w:t xml:space="preserve">    </w:t>
      </w:r>
      <w:r w:rsidRPr="00F54026">
        <w:rPr>
          <w:b/>
          <w:sz w:val="28"/>
          <w:szCs w:val="28"/>
          <w:lang w:val="uk-UA"/>
        </w:rPr>
        <w:t>Докуметознавства та інформаційної діяльності</w:t>
      </w:r>
    </w:p>
    <w:p w:rsidR="005F41E7" w:rsidRPr="00F54026" w:rsidRDefault="005F41E7" w:rsidP="005F41E7">
      <w:pPr>
        <w:rPr>
          <w:sz w:val="28"/>
          <w:szCs w:val="28"/>
          <w:lang w:val="uk-UA"/>
        </w:rPr>
      </w:pPr>
      <w:r w:rsidRPr="00F54026">
        <w:rPr>
          <w:b/>
          <w:sz w:val="28"/>
          <w:szCs w:val="28"/>
        </w:rPr>
        <w:tab/>
      </w:r>
      <w:r w:rsidRPr="00F54026">
        <w:rPr>
          <w:b/>
          <w:sz w:val="28"/>
          <w:szCs w:val="28"/>
        </w:rPr>
        <w:tab/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865381" w:rsidRPr="00F54026" w:rsidTr="008952E9">
        <w:tc>
          <w:tcPr>
            <w:tcW w:w="592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  <w:r w:rsidRPr="00F54026">
              <w:rPr>
                <w:sz w:val="28"/>
                <w:szCs w:val="28"/>
                <w:lang w:val="uk-UA"/>
              </w:rPr>
              <w:t>”Затверджую”</w:t>
            </w:r>
          </w:p>
        </w:tc>
      </w:tr>
      <w:tr w:rsidR="00865381" w:rsidRPr="00F54026" w:rsidTr="008952E9">
        <w:tc>
          <w:tcPr>
            <w:tcW w:w="592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  <w:r w:rsidRPr="00F54026">
              <w:rPr>
                <w:sz w:val="28"/>
                <w:szCs w:val="28"/>
                <w:lang w:val="uk-UA"/>
              </w:rPr>
              <w:t>Перший</w:t>
            </w:r>
            <w:r w:rsidRPr="00F54026">
              <w:rPr>
                <w:sz w:val="28"/>
                <w:szCs w:val="28"/>
              </w:rPr>
              <w:t xml:space="preserve"> проректор </w:t>
            </w:r>
          </w:p>
        </w:tc>
      </w:tr>
      <w:tr w:rsidR="00865381" w:rsidRPr="00F54026" w:rsidTr="008952E9">
        <w:tc>
          <w:tcPr>
            <w:tcW w:w="592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  <w:r w:rsidRPr="00F54026">
              <w:rPr>
                <w:sz w:val="28"/>
                <w:szCs w:val="28"/>
                <w:lang w:val="uk-UA"/>
              </w:rPr>
              <w:t>проф.</w:t>
            </w:r>
            <w:r w:rsidRPr="00F54026">
              <w:rPr>
                <w:sz w:val="28"/>
                <w:szCs w:val="28"/>
              </w:rPr>
              <w:t xml:space="preserve">  В.П.</w:t>
            </w:r>
            <w:r w:rsidRPr="00F54026">
              <w:rPr>
                <w:sz w:val="28"/>
                <w:szCs w:val="28"/>
                <w:lang w:val="uk-UA"/>
              </w:rPr>
              <w:t xml:space="preserve"> </w:t>
            </w:r>
            <w:r w:rsidRPr="00F54026">
              <w:rPr>
                <w:sz w:val="28"/>
                <w:szCs w:val="28"/>
              </w:rPr>
              <w:t>Іващенко</w:t>
            </w:r>
          </w:p>
        </w:tc>
      </w:tr>
      <w:tr w:rsidR="00865381" w:rsidRPr="00F54026" w:rsidTr="008952E9">
        <w:tc>
          <w:tcPr>
            <w:tcW w:w="592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</w:p>
        </w:tc>
      </w:tr>
      <w:tr w:rsidR="005F41E7" w:rsidRPr="00F54026" w:rsidTr="008952E9">
        <w:trPr>
          <w:trHeight w:val="322"/>
        </w:trPr>
        <w:tc>
          <w:tcPr>
            <w:tcW w:w="5920" w:type="dxa"/>
          </w:tcPr>
          <w:p w:rsidR="005F41E7" w:rsidRPr="00F54026" w:rsidRDefault="005F41E7" w:rsidP="008952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F41E7" w:rsidRPr="00F54026" w:rsidRDefault="005F41E7" w:rsidP="008952E9">
            <w:pPr>
              <w:ind w:left="-530"/>
              <w:jc w:val="both"/>
              <w:rPr>
                <w:sz w:val="28"/>
                <w:szCs w:val="28"/>
              </w:rPr>
            </w:pPr>
            <w:r w:rsidRPr="00F54026">
              <w:rPr>
                <w:sz w:val="28"/>
                <w:szCs w:val="28"/>
                <w:lang w:val="en-US"/>
              </w:rPr>
              <w:t>‘</w:t>
            </w:r>
            <w:r w:rsidRPr="00F54026">
              <w:rPr>
                <w:sz w:val="28"/>
                <w:szCs w:val="28"/>
                <w:lang w:val="uk-UA"/>
              </w:rPr>
              <w:t>”””_</w:t>
            </w:r>
            <w:r w:rsidRPr="00F54026">
              <w:rPr>
                <w:sz w:val="28"/>
                <w:szCs w:val="28"/>
                <w:lang w:val="en-US"/>
              </w:rPr>
              <w:t xml:space="preserve">__’’ </w:t>
            </w:r>
            <w:r w:rsidRPr="00F54026">
              <w:rPr>
                <w:sz w:val="28"/>
                <w:szCs w:val="28"/>
                <w:lang w:val="uk-UA"/>
              </w:rPr>
              <w:t>_________    ____ р.</w:t>
            </w:r>
          </w:p>
        </w:tc>
      </w:tr>
    </w:tbl>
    <w:p w:rsidR="005F41E7" w:rsidRPr="00F54026" w:rsidRDefault="005F41E7" w:rsidP="005F41E7">
      <w:pPr>
        <w:pStyle w:val="7"/>
        <w:rPr>
          <w:b w:val="0"/>
          <w:szCs w:val="28"/>
          <w:lang w:val="en-US"/>
        </w:rPr>
      </w:pPr>
    </w:p>
    <w:p w:rsidR="005F41E7" w:rsidRPr="00F54026" w:rsidRDefault="005F41E7" w:rsidP="005F41E7">
      <w:pPr>
        <w:pStyle w:val="7"/>
        <w:rPr>
          <w:b w:val="0"/>
          <w:szCs w:val="28"/>
        </w:rPr>
      </w:pPr>
      <w:r w:rsidRPr="00F54026">
        <w:rPr>
          <w:b w:val="0"/>
          <w:szCs w:val="28"/>
        </w:rPr>
        <w:t>Програма навчальної дисципліни</w:t>
      </w:r>
    </w:p>
    <w:p w:rsidR="005F41E7" w:rsidRPr="00F54026" w:rsidRDefault="005F41E7" w:rsidP="005F41E7">
      <w:pPr>
        <w:jc w:val="center"/>
        <w:rPr>
          <w:sz w:val="28"/>
          <w:szCs w:val="28"/>
          <w:lang w:val="uk-UA"/>
        </w:rPr>
      </w:pPr>
    </w:p>
    <w:tbl>
      <w:tblPr>
        <w:tblW w:w="9300" w:type="dxa"/>
        <w:jc w:val="center"/>
        <w:tblInd w:w="-6" w:type="dxa"/>
        <w:tblLayout w:type="fixed"/>
        <w:tblLook w:val="0000" w:firstRow="0" w:lastRow="0" w:firstColumn="0" w:lastColumn="0" w:noHBand="0" w:noVBand="0"/>
      </w:tblPr>
      <w:tblGrid>
        <w:gridCol w:w="57"/>
        <w:gridCol w:w="2817"/>
        <w:gridCol w:w="1000"/>
        <w:gridCol w:w="5363"/>
        <w:gridCol w:w="63"/>
      </w:tblGrid>
      <w:tr w:rsidR="00865381" w:rsidRPr="00F54026" w:rsidTr="008952E9">
        <w:trPr>
          <w:gridBefore w:val="1"/>
          <w:wBefore w:w="57" w:type="dxa"/>
          <w:jc w:val="center"/>
        </w:trPr>
        <w:tc>
          <w:tcPr>
            <w:tcW w:w="9243" w:type="dxa"/>
            <w:gridSpan w:val="4"/>
          </w:tcPr>
          <w:p w:rsidR="005F41E7" w:rsidRPr="00F54026" w:rsidRDefault="005F41E7" w:rsidP="008952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4026">
              <w:rPr>
                <w:b/>
                <w:sz w:val="28"/>
                <w:szCs w:val="28"/>
                <w:lang w:val="uk-UA"/>
              </w:rPr>
              <w:t>Інформаційно-аналітична діяльність</w:t>
            </w:r>
            <w:r w:rsidRPr="00F54026">
              <w:rPr>
                <w:b/>
                <w:sz w:val="28"/>
                <w:szCs w:val="28"/>
              </w:rPr>
              <w:t xml:space="preserve"> </w:t>
            </w:r>
          </w:p>
          <w:p w:rsidR="005F41E7" w:rsidRPr="00F54026" w:rsidRDefault="005F41E7" w:rsidP="008952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65381" w:rsidRPr="00F54026" w:rsidTr="008952E9">
        <w:trPr>
          <w:gridAfter w:val="1"/>
          <w:wAfter w:w="63" w:type="dxa"/>
          <w:jc w:val="center"/>
        </w:trPr>
        <w:tc>
          <w:tcPr>
            <w:tcW w:w="2874" w:type="dxa"/>
            <w:gridSpan w:val="2"/>
          </w:tcPr>
          <w:p w:rsidR="005F41E7" w:rsidRPr="00F54026" w:rsidRDefault="005F41E7" w:rsidP="008952E9">
            <w:pPr>
              <w:rPr>
                <w:sz w:val="28"/>
                <w:szCs w:val="28"/>
                <w:lang w:val="uk-UA"/>
              </w:rPr>
            </w:pPr>
            <w:r w:rsidRPr="00F54026">
              <w:rPr>
                <w:sz w:val="28"/>
                <w:szCs w:val="28"/>
                <w:lang w:val="uk-UA"/>
              </w:rPr>
              <w:t>Спеціальність:</w:t>
            </w:r>
          </w:p>
          <w:p w:rsidR="005F41E7" w:rsidRPr="00F54026" w:rsidRDefault="005F41E7" w:rsidP="008952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00" w:type="dxa"/>
          </w:tcPr>
          <w:p w:rsidR="005F41E7" w:rsidRPr="00F54026" w:rsidRDefault="005F41E7" w:rsidP="008952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63" w:type="dxa"/>
          </w:tcPr>
          <w:p w:rsidR="005F41E7" w:rsidRPr="00F54026" w:rsidRDefault="005F41E7" w:rsidP="008952E9">
            <w:pPr>
              <w:rPr>
                <w:sz w:val="28"/>
                <w:szCs w:val="28"/>
                <w:lang w:val="uk-UA"/>
              </w:rPr>
            </w:pPr>
            <w:r w:rsidRPr="00F54026">
              <w:rPr>
                <w:b/>
                <w:bCs/>
                <w:sz w:val="28"/>
                <w:szCs w:val="28"/>
                <w:lang w:val="uk-UA"/>
              </w:rPr>
              <w:t xml:space="preserve">029  </w:t>
            </w:r>
            <w:r w:rsidRPr="00F54026">
              <w:rPr>
                <w:b/>
                <w:sz w:val="28"/>
                <w:szCs w:val="28"/>
                <w:lang w:val="uk-UA"/>
              </w:rPr>
              <w:t>Інформаційна, бібліотечна та архівна справа</w:t>
            </w:r>
          </w:p>
        </w:tc>
      </w:tr>
      <w:tr w:rsidR="00865381" w:rsidRPr="00F54026" w:rsidTr="008952E9">
        <w:trPr>
          <w:gridAfter w:val="1"/>
          <w:wAfter w:w="63" w:type="dxa"/>
          <w:jc w:val="center"/>
        </w:trPr>
        <w:tc>
          <w:tcPr>
            <w:tcW w:w="2874" w:type="dxa"/>
            <w:gridSpan w:val="2"/>
          </w:tcPr>
          <w:p w:rsidR="005F41E7" w:rsidRPr="00F54026" w:rsidRDefault="005F41E7" w:rsidP="008952E9">
            <w:pPr>
              <w:rPr>
                <w:sz w:val="28"/>
                <w:szCs w:val="28"/>
                <w:lang w:val="uk-UA"/>
              </w:rPr>
            </w:pPr>
            <w:r w:rsidRPr="00F54026">
              <w:rPr>
                <w:sz w:val="28"/>
                <w:szCs w:val="28"/>
                <w:lang w:val="uk-UA"/>
              </w:rPr>
              <w:t>Рівень вищої освіти:</w:t>
            </w:r>
          </w:p>
        </w:tc>
        <w:tc>
          <w:tcPr>
            <w:tcW w:w="6363" w:type="dxa"/>
            <w:gridSpan w:val="2"/>
          </w:tcPr>
          <w:p w:rsidR="005F41E7" w:rsidRPr="00F54026" w:rsidRDefault="005F41E7" w:rsidP="008952E9">
            <w:pPr>
              <w:rPr>
                <w:b/>
                <w:sz w:val="28"/>
                <w:szCs w:val="28"/>
                <w:lang w:val="uk-UA"/>
              </w:rPr>
            </w:pPr>
            <w:r w:rsidRPr="00F54026">
              <w:rPr>
                <w:b/>
                <w:sz w:val="28"/>
                <w:szCs w:val="28"/>
                <w:lang w:val="uk-UA"/>
              </w:rPr>
              <w:t>Бакалавр</w:t>
            </w:r>
          </w:p>
          <w:p w:rsidR="005F41E7" w:rsidRPr="00F54026" w:rsidRDefault="005F41E7" w:rsidP="008952E9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F41E7" w:rsidRPr="00F54026" w:rsidRDefault="005F41E7" w:rsidP="005F41E7">
      <w:pPr>
        <w:pStyle w:val="1"/>
        <w:spacing w:before="120" w:after="120"/>
        <w:rPr>
          <w:sz w:val="28"/>
          <w:szCs w:val="28"/>
        </w:rPr>
      </w:pPr>
      <w:r w:rsidRPr="00F54026">
        <w:rPr>
          <w:sz w:val="28"/>
          <w:szCs w:val="28"/>
        </w:rPr>
        <w:t>Розподіл навчальних годин (денна форма навчання)</w:t>
      </w:r>
    </w:p>
    <w:tbl>
      <w:tblPr>
        <w:tblW w:w="0" w:type="auto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1065"/>
        <w:gridCol w:w="1065"/>
      </w:tblGrid>
      <w:tr w:rsidR="00865381" w:rsidRPr="00F54026" w:rsidTr="008952E9">
        <w:trPr>
          <w:cantSplit/>
          <w:tblHeader/>
          <w:jc w:val="center"/>
        </w:trPr>
        <w:tc>
          <w:tcPr>
            <w:tcW w:w="5245" w:type="dxa"/>
            <w:vMerge w:val="restart"/>
            <w:tcBorders>
              <w:top w:val="single" w:sz="12" w:space="0" w:color="000000"/>
            </w:tcBorders>
            <w:vAlign w:val="center"/>
          </w:tcPr>
          <w:p w:rsidR="005F41E7" w:rsidRPr="00F54026" w:rsidRDefault="005F41E7" w:rsidP="00895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vAlign w:val="center"/>
          </w:tcPr>
          <w:p w:rsidR="005F41E7" w:rsidRPr="00F54026" w:rsidRDefault="005F41E7" w:rsidP="008952E9">
            <w:pPr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130" w:type="dxa"/>
            <w:gridSpan w:val="2"/>
            <w:tcBorders>
              <w:top w:val="single" w:sz="12" w:space="0" w:color="000000"/>
            </w:tcBorders>
            <w:vAlign w:val="center"/>
          </w:tcPr>
          <w:p w:rsidR="005F41E7" w:rsidRPr="00F54026" w:rsidRDefault="005F41E7" w:rsidP="008952E9">
            <w:pPr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четверті</w:t>
            </w:r>
          </w:p>
        </w:tc>
      </w:tr>
      <w:tr w:rsidR="00865381" w:rsidRPr="00F54026" w:rsidTr="008952E9">
        <w:trPr>
          <w:cantSplit/>
          <w:tblHeader/>
          <w:jc w:val="center"/>
        </w:trPr>
        <w:tc>
          <w:tcPr>
            <w:tcW w:w="5245" w:type="dxa"/>
            <w:vMerge/>
          </w:tcPr>
          <w:p w:rsidR="005F41E7" w:rsidRPr="00F54026" w:rsidRDefault="005F41E7" w:rsidP="008952E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bottom"/>
          </w:tcPr>
          <w:p w:rsidR="005F41E7" w:rsidRPr="00F54026" w:rsidRDefault="005F41E7" w:rsidP="008952E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:rsidR="005F41E7" w:rsidRPr="00F54026" w:rsidRDefault="005F41E7" w:rsidP="008952E9">
            <w:pPr>
              <w:jc w:val="center"/>
              <w:rPr>
                <w:sz w:val="24"/>
                <w:szCs w:val="24"/>
                <w:lang w:val="en-US"/>
              </w:rPr>
            </w:pPr>
            <w:r w:rsidRPr="00F54026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065" w:type="dxa"/>
            <w:vAlign w:val="center"/>
          </w:tcPr>
          <w:p w:rsidR="005F41E7" w:rsidRPr="00F54026" w:rsidRDefault="005F41E7" w:rsidP="008952E9">
            <w:pPr>
              <w:jc w:val="center"/>
              <w:rPr>
                <w:sz w:val="24"/>
                <w:szCs w:val="24"/>
                <w:lang w:val="en-US"/>
              </w:rPr>
            </w:pPr>
            <w:r w:rsidRPr="00F54026">
              <w:rPr>
                <w:sz w:val="24"/>
                <w:szCs w:val="24"/>
                <w:lang w:val="en-US"/>
              </w:rPr>
              <w:t>XII</w:t>
            </w:r>
          </w:p>
        </w:tc>
      </w:tr>
      <w:tr w:rsidR="00865381" w:rsidRPr="00F54026" w:rsidTr="008952E9">
        <w:trPr>
          <w:jc w:val="center"/>
        </w:trPr>
        <w:tc>
          <w:tcPr>
            <w:tcW w:w="5245" w:type="dxa"/>
          </w:tcPr>
          <w:p w:rsidR="005F41E7" w:rsidRPr="00F54026" w:rsidRDefault="005F41E7" w:rsidP="008952E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Усього годин за навчальним планом</w:t>
            </w:r>
          </w:p>
        </w:tc>
        <w:tc>
          <w:tcPr>
            <w:tcW w:w="992" w:type="dxa"/>
            <w:vAlign w:val="bottom"/>
          </w:tcPr>
          <w:p w:rsidR="005F41E7" w:rsidRPr="00F54026" w:rsidRDefault="005F41E7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210</w:t>
            </w:r>
          </w:p>
        </w:tc>
        <w:tc>
          <w:tcPr>
            <w:tcW w:w="1065" w:type="dxa"/>
            <w:vAlign w:val="bottom"/>
          </w:tcPr>
          <w:p w:rsidR="005F41E7" w:rsidRPr="00F54026" w:rsidRDefault="005F41E7" w:rsidP="008952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026">
              <w:rPr>
                <w:b/>
                <w:sz w:val="24"/>
                <w:szCs w:val="24"/>
              </w:rPr>
              <w:t>9</w:t>
            </w:r>
            <w:r w:rsidRPr="00F54026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065" w:type="dxa"/>
            <w:vAlign w:val="bottom"/>
          </w:tcPr>
          <w:p w:rsidR="005F41E7" w:rsidRPr="00F54026" w:rsidRDefault="005F41E7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120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175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у тому числі:</w:t>
            </w:r>
          </w:p>
          <w:p w:rsidR="00941C03" w:rsidRPr="00F54026" w:rsidRDefault="00941C03" w:rsidP="008952E9">
            <w:pPr>
              <w:pStyle w:val="4"/>
              <w:spacing w:before="60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Аудиторні заняття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6026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56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175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з них:</w:t>
            </w:r>
          </w:p>
          <w:p w:rsidR="00941C03" w:rsidRPr="00F54026" w:rsidRDefault="00941C03" w:rsidP="008952E9">
            <w:pPr>
              <w:ind w:firstLine="46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60264C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32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46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46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16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46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pStyle w:val="4"/>
              <w:spacing w:before="120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114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64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175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у тому числі при : </w:t>
            </w:r>
          </w:p>
          <w:p w:rsidR="00941C03" w:rsidRPr="00F54026" w:rsidRDefault="00941C03" w:rsidP="008952E9">
            <w:pPr>
              <w:ind w:firstLine="391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підготовці до аудиторних занять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391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підготовці до модульних контрольних робіт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12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391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виконанні курсових проектів (робіт)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firstLine="391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виконанні індивідуальних завдань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</w:tcPr>
          <w:p w:rsidR="00941C03" w:rsidRPr="00F54026" w:rsidRDefault="00941C03" w:rsidP="008952E9">
            <w:pPr>
              <w:ind w:left="391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опрацюванні розділів програми, які не       викладаються на лекціях</w:t>
            </w:r>
          </w:p>
        </w:tc>
        <w:tc>
          <w:tcPr>
            <w:tcW w:w="992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12</w:t>
            </w:r>
          </w:p>
        </w:tc>
      </w:tr>
      <w:tr w:rsidR="00941C03" w:rsidRPr="00F54026" w:rsidTr="008952E9">
        <w:trPr>
          <w:jc w:val="center"/>
        </w:trPr>
        <w:tc>
          <w:tcPr>
            <w:tcW w:w="5245" w:type="dxa"/>
            <w:tcBorders>
              <w:bottom w:val="single" w:sz="12" w:space="0" w:color="000000"/>
            </w:tcBorders>
          </w:tcPr>
          <w:p w:rsidR="00941C03" w:rsidRPr="00F54026" w:rsidRDefault="00941C03" w:rsidP="008952E9">
            <w:pPr>
              <w:pStyle w:val="4"/>
              <w:spacing w:before="120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Підсумковий контроль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tcBorders>
              <w:bottom w:val="single" w:sz="12" w:space="0" w:color="000000"/>
            </w:tcBorders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tcBorders>
              <w:bottom w:val="single" w:sz="12" w:space="0" w:color="000000"/>
            </w:tcBorders>
            <w:vAlign w:val="bottom"/>
          </w:tcPr>
          <w:p w:rsidR="00941C03" w:rsidRPr="00F54026" w:rsidRDefault="00941C03" w:rsidP="008952E9">
            <w:pPr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Д.з.</w:t>
            </w:r>
          </w:p>
        </w:tc>
      </w:tr>
    </w:tbl>
    <w:p w:rsidR="005F41E7" w:rsidRPr="00F54026" w:rsidRDefault="005F41E7" w:rsidP="005F41E7">
      <w:pPr>
        <w:jc w:val="center"/>
        <w:rPr>
          <w:sz w:val="24"/>
          <w:szCs w:val="24"/>
          <w:lang w:val="en-US"/>
        </w:rPr>
      </w:pPr>
    </w:p>
    <w:p w:rsidR="005F41E7" w:rsidRPr="00F54026" w:rsidRDefault="005F41E7" w:rsidP="005F41E7">
      <w:pPr>
        <w:pStyle w:val="1"/>
        <w:spacing w:line="400" w:lineRule="exact"/>
        <w:ind w:right="-788" w:firstLine="460"/>
        <w:rPr>
          <w:sz w:val="24"/>
          <w:szCs w:val="24"/>
        </w:rPr>
        <w:sectPr w:rsidR="005F41E7" w:rsidRPr="00F54026" w:rsidSect="005F685D">
          <w:footerReference w:type="even" r:id="rId9"/>
          <w:footerReference w:type="default" r:id="rId10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5F41E7" w:rsidRPr="00F54026" w:rsidRDefault="005F41E7" w:rsidP="005F41E7">
      <w:pPr>
        <w:pStyle w:val="1"/>
        <w:spacing w:after="240" w:line="400" w:lineRule="exact"/>
        <w:ind w:right="-51"/>
        <w:rPr>
          <w:b w:val="0"/>
          <w:sz w:val="28"/>
          <w:szCs w:val="28"/>
        </w:rPr>
      </w:pPr>
      <w:r w:rsidRPr="00F54026">
        <w:rPr>
          <w:b w:val="0"/>
          <w:sz w:val="28"/>
          <w:szCs w:val="28"/>
        </w:rPr>
        <w:lastRenderedPageBreak/>
        <w:t xml:space="preserve">Характеристика дисципліни 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F54026">
        <w:rPr>
          <w:color w:val="auto"/>
          <w:sz w:val="28"/>
          <w:szCs w:val="28"/>
          <w:lang w:val="uk-UA"/>
        </w:rPr>
        <w:t>Навчальна дисципліна "Інформаційно-аналітична діяльність" є нормативною і входить до циклу фундаментальних (загально-наукових) і професійно-орієнтованих дисциплін.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F54026">
        <w:rPr>
          <w:rStyle w:val="ad"/>
          <w:color w:val="auto"/>
          <w:sz w:val="28"/>
          <w:szCs w:val="28"/>
          <w:lang w:val="uk-UA"/>
        </w:rPr>
        <w:t>Мета вивчення дисципліни</w:t>
      </w:r>
      <w:r w:rsidRPr="00F54026">
        <w:rPr>
          <w:color w:val="auto"/>
          <w:sz w:val="28"/>
          <w:szCs w:val="28"/>
          <w:lang w:val="uk-UA"/>
        </w:rPr>
        <w:t xml:space="preserve"> - розуміння та засвоєння сутності, структури, сукупності проблем пов`язаних з раціоналізацією використання інформації, структурно-змістовних компонентів інформаційної діяльності організації залежно від її професійної сфери. Формування знань та придбання навичок інформаційно-аналітичної діяльності як галузі інформаційної індустрії.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F54026">
        <w:rPr>
          <w:color w:val="auto"/>
          <w:sz w:val="28"/>
          <w:szCs w:val="28"/>
        </w:rPr>
        <w:t>У</w:t>
      </w:r>
      <w:proofErr w:type="gramEnd"/>
      <w:r w:rsidRPr="00F54026">
        <w:rPr>
          <w:color w:val="auto"/>
          <w:sz w:val="28"/>
          <w:szCs w:val="28"/>
        </w:rPr>
        <w:t xml:space="preserve"> результаті вивчення дисципліни студент повинен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rStyle w:val="ad"/>
          <w:color w:val="auto"/>
          <w:sz w:val="28"/>
          <w:szCs w:val="28"/>
        </w:rPr>
        <w:t>знати: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- компонентну структуру і види інформаційно-аналітичної діяльності;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- визначення потреб в інформаційно-аналітичних продуктах і послугах;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F54026">
        <w:rPr>
          <w:color w:val="auto"/>
          <w:sz w:val="28"/>
          <w:szCs w:val="28"/>
        </w:rPr>
        <w:t>- інформаційні ресурси держави;</w:t>
      </w:r>
    </w:p>
    <w:p w:rsidR="003F205B" w:rsidRPr="00F54026" w:rsidRDefault="003F205B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F54026">
        <w:rPr>
          <w:color w:val="auto"/>
          <w:sz w:val="28"/>
          <w:szCs w:val="28"/>
          <w:lang w:val="uk-UA"/>
        </w:rPr>
        <w:t>- принципи і методи інформаційно-аналітичної діяльності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 xml:space="preserve">- види і методику </w:t>
      </w:r>
      <w:proofErr w:type="gramStart"/>
      <w:r w:rsidRPr="00F54026">
        <w:rPr>
          <w:color w:val="auto"/>
          <w:sz w:val="28"/>
          <w:szCs w:val="28"/>
        </w:rPr>
        <w:t>п</w:t>
      </w:r>
      <w:proofErr w:type="gramEnd"/>
      <w:r w:rsidRPr="00F54026">
        <w:rPr>
          <w:color w:val="auto"/>
          <w:sz w:val="28"/>
          <w:szCs w:val="28"/>
        </w:rPr>
        <w:t>ідготовки інформаційних документів;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rStyle w:val="ad"/>
          <w:color w:val="auto"/>
          <w:sz w:val="28"/>
          <w:szCs w:val="28"/>
        </w:rPr>
        <w:t>вміти: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- застосовувати базові інформаційно-аналітичні технології;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- визначати основні канали розповсюдження інформації;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- проводити інформаційне моделювання, прогнозування, експертизу, моніторинг;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- здійснювати інформаційно-аналітичний супровід управління, бізнесу, науково-виробничої діяльності.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rStyle w:val="ad"/>
          <w:color w:val="auto"/>
          <w:sz w:val="28"/>
          <w:szCs w:val="28"/>
        </w:rPr>
        <w:t>Критерії успішності</w:t>
      </w:r>
      <w:r w:rsidRPr="00F54026">
        <w:rPr>
          <w:color w:val="auto"/>
          <w:sz w:val="28"/>
          <w:szCs w:val="28"/>
        </w:rPr>
        <w:t xml:space="preserve"> - отримання позитивної оцінки при виконанні лабораторних і практичних робіт, написанні контрольних робіт та індиві</w:t>
      </w:r>
      <w:proofErr w:type="gramStart"/>
      <w:r w:rsidRPr="00F54026">
        <w:rPr>
          <w:color w:val="auto"/>
          <w:sz w:val="28"/>
          <w:szCs w:val="28"/>
        </w:rPr>
        <w:t>дуального</w:t>
      </w:r>
      <w:proofErr w:type="gramEnd"/>
      <w:r w:rsidRPr="00F54026">
        <w:rPr>
          <w:color w:val="auto"/>
          <w:sz w:val="28"/>
          <w:szCs w:val="28"/>
        </w:rPr>
        <w:t xml:space="preserve"> завдання.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rStyle w:val="ad"/>
          <w:color w:val="auto"/>
          <w:sz w:val="28"/>
          <w:szCs w:val="28"/>
        </w:rPr>
        <w:t>Засоби діагностики успішності навчання</w:t>
      </w:r>
      <w:r w:rsidRPr="00F54026">
        <w:rPr>
          <w:color w:val="auto"/>
          <w:sz w:val="28"/>
          <w:szCs w:val="28"/>
        </w:rPr>
        <w:t xml:space="preserve"> - завдання для практичних та лабораторних занять, комплекти тестових завдань для контрольних робіт, індивідуальні завдання.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rStyle w:val="ad"/>
          <w:color w:val="auto"/>
          <w:sz w:val="28"/>
          <w:szCs w:val="28"/>
        </w:rPr>
        <w:lastRenderedPageBreak/>
        <w:t>Зв</w:t>
      </w:r>
      <w:proofErr w:type="gramStart"/>
      <w:r w:rsidRPr="00F54026">
        <w:rPr>
          <w:rStyle w:val="ad"/>
          <w:color w:val="auto"/>
          <w:sz w:val="28"/>
          <w:szCs w:val="28"/>
        </w:rPr>
        <w:t>`я</w:t>
      </w:r>
      <w:proofErr w:type="gramEnd"/>
      <w:r w:rsidRPr="00F54026">
        <w:rPr>
          <w:rStyle w:val="ad"/>
          <w:color w:val="auto"/>
          <w:sz w:val="28"/>
          <w:szCs w:val="28"/>
        </w:rPr>
        <w:t>зок з іншими дисциплінами</w:t>
      </w:r>
      <w:r w:rsidRPr="00F54026">
        <w:rPr>
          <w:color w:val="auto"/>
          <w:sz w:val="28"/>
          <w:szCs w:val="28"/>
        </w:rPr>
        <w:t xml:space="preserve"> - дисципліна є нормативною при підготовці бакалаврів напряму "Культура</w:t>
      </w:r>
      <w:r w:rsidR="00350FF0" w:rsidRPr="00F54026">
        <w:rPr>
          <w:color w:val="auto"/>
          <w:sz w:val="28"/>
          <w:szCs w:val="28"/>
        </w:rPr>
        <w:t xml:space="preserve"> </w:t>
      </w:r>
      <w:r w:rsidR="00350FF0" w:rsidRPr="00F54026">
        <w:rPr>
          <w:color w:val="auto"/>
          <w:sz w:val="28"/>
          <w:szCs w:val="28"/>
          <w:lang w:val="uk-UA"/>
        </w:rPr>
        <w:t>і</w:t>
      </w:r>
      <w:r w:rsidR="00350FF0" w:rsidRPr="00F54026">
        <w:rPr>
          <w:color w:val="auto"/>
          <w:sz w:val="28"/>
          <w:szCs w:val="28"/>
        </w:rPr>
        <w:t xml:space="preserve"> мистецтво</w:t>
      </w:r>
      <w:r w:rsidRPr="00F54026">
        <w:rPr>
          <w:color w:val="auto"/>
          <w:sz w:val="28"/>
          <w:szCs w:val="28"/>
        </w:rPr>
        <w:t>". Їй передує вивчення дисциплін "Документознавство", "Основи організації праці документознавця", "Теорія і практика документних комунікацій", "Лінгвістичні основи документознавства", "Справочинство". Паралельно з дисципліною "Інформаційно-аналітична діяльність" викладається дисципліна "Аналітико-синтетична переробка документної інформації".</w:t>
      </w:r>
    </w:p>
    <w:p w:rsidR="005F41E7" w:rsidRPr="00F54026" w:rsidRDefault="005F41E7" w:rsidP="005F41E7">
      <w:pPr>
        <w:pStyle w:val="ae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4026">
        <w:rPr>
          <w:color w:val="auto"/>
          <w:sz w:val="28"/>
          <w:szCs w:val="28"/>
        </w:rPr>
        <w:t>Набуті знання і вміння використовуються при вивченні дисципліни "Організація та управління діяльністю інформаційних установ".</w:t>
      </w:r>
    </w:p>
    <w:p w:rsidR="005F41E7" w:rsidRPr="00F54026" w:rsidRDefault="005F41E7" w:rsidP="005F685D">
      <w:pPr>
        <w:pStyle w:val="ae"/>
        <w:spacing w:before="0" w:beforeAutospacing="0" w:after="0" w:afterAutospacing="0"/>
        <w:jc w:val="both"/>
        <w:rPr>
          <w:b/>
          <w:color w:val="auto"/>
          <w:sz w:val="28"/>
          <w:szCs w:val="28"/>
          <w:lang w:val="uk-UA"/>
        </w:rPr>
      </w:pPr>
      <w:r w:rsidRPr="00F54026">
        <w:rPr>
          <w:color w:val="auto"/>
          <w:sz w:val="28"/>
          <w:szCs w:val="28"/>
        </w:rPr>
        <w:br w:type="page"/>
      </w:r>
      <w:r w:rsidRPr="00F54026">
        <w:rPr>
          <w:b/>
          <w:color w:val="auto"/>
          <w:sz w:val="28"/>
          <w:szCs w:val="28"/>
        </w:rPr>
        <w:lastRenderedPageBreak/>
        <w:t>Структура дисципліни</w:t>
      </w:r>
    </w:p>
    <w:p w:rsidR="005F41E7" w:rsidRPr="00F54026" w:rsidRDefault="005F41E7" w:rsidP="005F685D">
      <w:pPr>
        <w:jc w:val="both"/>
        <w:rPr>
          <w:sz w:val="28"/>
          <w:szCs w:val="28"/>
          <w:lang w:val="uk-UA"/>
        </w:rPr>
      </w:pPr>
    </w:p>
    <w:tbl>
      <w:tblPr>
        <w:tblW w:w="101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6961"/>
        <w:gridCol w:w="887"/>
        <w:gridCol w:w="1807"/>
      </w:tblGrid>
      <w:tr w:rsidR="00865381" w:rsidRPr="00F54026" w:rsidTr="00930B6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41E7" w:rsidRPr="00F54026" w:rsidRDefault="005F41E7" w:rsidP="00930B69">
            <w:pPr>
              <w:pStyle w:val="3"/>
              <w:jc w:val="both"/>
              <w:rPr>
                <w:b w:val="0"/>
                <w:szCs w:val="24"/>
              </w:rPr>
            </w:pPr>
            <w:r w:rsidRPr="00F54026">
              <w:rPr>
                <w:b w:val="0"/>
                <w:szCs w:val="24"/>
              </w:rPr>
              <w:t>Модуль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Тема лекції (заняття)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Обсяг,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Вид підсумкового контролю</w:t>
            </w: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5F41E7" w:rsidRPr="00F54026" w:rsidRDefault="005F41E7" w:rsidP="00930B6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5402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715DDC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 xml:space="preserve">Розділ 1. </w:t>
            </w:r>
            <w:r w:rsidRPr="00F54026">
              <w:rPr>
                <w:sz w:val="24"/>
                <w:szCs w:val="24"/>
                <w:lang w:eastAsia="uk-UA"/>
              </w:rPr>
              <w:t>Інформаційна та інформаційно-аналітична діяльність: суть, історичний огляд, перспективи розвитку</w:t>
            </w:r>
            <w:r w:rsidRPr="00F54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заняттях.</w:t>
            </w:r>
          </w:p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pStyle w:val="4"/>
              <w:tabs>
                <w:tab w:val="left" w:pos="2025"/>
              </w:tabs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2428FF" w:rsidP="00950DA0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eastAsia="uk-UA"/>
              </w:rPr>
              <w:t xml:space="preserve">Інформація в людській діяльності. </w:t>
            </w:r>
            <w:r w:rsidR="00EA70DC" w:rsidRPr="00F54026">
              <w:rPr>
                <w:sz w:val="24"/>
                <w:szCs w:val="24"/>
                <w:lang w:val="uk-UA" w:eastAsia="uk-UA"/>
              </w:rPr>
              <w:t>Поняття інформаційної культури.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Інформаційна та інформаційно-аналітична діяльність: визначення та основні напрями реалізації</w:t>
            </w:r>
            <w:r w:rsidRPr="00F54026">
              <w:rPr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AB7F40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Практичні</w:t>
            </w:r>
            <w:r w:rsidRPr="00F54026">
              <w:rPr>
                <w:b w:val="0"/>
                <w:sz w:val="24"/>
                <w:szCs w:val="24"/>
              </w:rPr>
              <w:t xml:space="preserve"> </w:t>
            </w:r>
            <w:r w:rsidRPr="00F54026">
              <w:rPr>
                <w:sz w:val="24"/>
                <w:szCs w:val="24"/>
              </w:rPr>
              <w:t>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EA70DC" w:rsidP="00930B6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Інформаційна та аналітична складова інформаційно-аналітичної діяльності. Характеристика основних різновидів ІАД.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Семінарські</w:t>
            </w:r>
            <w:r w:rsidRPr="00F54026">
              <w:rPr>
                <w:b w:val="0"/>
                <w:sz w:val="24"/>
                <w:szCs w:val="24"/>
              </w:rPr>
              <w:t xml:space="preserve"> </w:t>
            </w:r>
            <w:r w:rsidRPr="00F54026">
              <w:rPr>
                <w:sz w:val="24"/>
                <w:szCs w:val="24"/>
              </w:rPr>
              <w:t>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6538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  <w:lang w:val="ru-RU"/>
              </w:rPr>
              <w:t>Інформаційні</w:t>
            </w:r>
            <w:r w:rsidRPr="00F54026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F54026">
              <w:rPr>
                <w:b w:val="0"/>
                <w:bCs/>
                <w:sz w:val="24"/>
                <w:szCs w:val="24"/>
                <w:lang w:val="ru-RU"/>
              </w:rPr>
              <w:t>революції</w:t>
            </w:r>
            <w:r w:rsidRPr="00F54026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F54026">
              <w:rPr>
                <w:b w:val="0"/>
                <w:bCs/>
                <w:sz w:val="24"/>
                <w:szCs w:val="24"/>
                <w:lang w:val="ru-RU"/>
              </w:rPr>
              <w:t>в</w:t>
            </w:r>
            <w:r w:rsidRPr="00F54026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F54026">
              <w:rPr>
                <w:b w:val="0"/>
                <w:bCs/>
                <w:sz w:val="24"/>
                <w:szCs w:val="24"/>
                <w:lang w:val="ru-RU"/>
              </w:rPr>
              <w:t>історії</w:t>
            </w:r>
            <w:r w:rsidRPr="00F54026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4026">
              <w:rPr>
                <w:b w:val="0"/>
                <w:bCs/>
                <w:sz w:val="24"/>
                <w:szCs w:val="24"/>
                <w:lang w:val="ru-RU"/>
              </w:rPr>
              <w:t>св</w:t>
            </w:r>
            <w:proofErr w:type="gramEnd"/>
            <w:r w:rsidRPr="00F54026">
              <w:rPr>
                <w:b w:val="0"/>
                <w:bCs/>
                <w:sz w:val="24"/>
                <w:szCs w:val="24"/>
                <w:lang w:val="ru-RU"/>
              </w:rPr>
              <w:t>ітової</w:t>
            </w:r>
            <w:r w:rsidRPr="00F54026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F54026">
              <w:rPr>
                <w:b w:val="0"/>
                <w:bCs/>
                <w:sz w:val="24"/>
                <w:szCs w:val="24"/>
                <w:lang w:val="ru-RU"/>
              </w:rPr>
              <w:t>цивілізації</w:t>
            </w:r>
            <w:r w:rsidRPr="00F54026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F54026">
              <w:rPr>
                <w:b w:val="0"/>
                <w:bCs/>
                <w:sz w:val="24"/>
                <w:szCs w:val="24"/>
              </w:rPr>
              <w:t>Інформаційне суспільство.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7" w:rsidRPr="00F54026" w:rsidRDefault="005F41E7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EA70DC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eastAsia="uk-UA"/>
              </w:rPr>
              <w:t>Поняття інформаційної культури.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60264C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EA70DC">
            <w:pPr>
              <w:pStyle w:val="af"/>
              <w:tabs>
                <w:tab w:val="left" w:pos="1020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eastAsia="uk-UA"/>
              </w:rPr>
            </w:pPr>
            <w:r w:rsidRPr="00F54026">
              <w:rPr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60264C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715DDC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 xml:space="preserve">Розділ 2. </w:t>
            </w:r>
            <w:r w:rsidRPr="00F54026">
              <w:rPr>
                <w:b/>
                <w:sz w:val="24"/>
                <w:szCs w:val="24"/>
                <w:lang w:val="uk-UA" w:eastAsia="uk-UA"/>
              </w:rPr>
              <w:t>Поняття інформації, її властивості та її функції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заняттях.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Поняття інформації. Різноманітність визначення поняття.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Технічний (синтаксичний), семантичний і прагматичний аспекти визначення інформації.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Атрибутивні, динамічні, прагматичні властивості інформації.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Практичні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Атрибутивні, динамічні, прагматичні властивості інформації.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Види інформації: за сферою виникнення, за способом передавання і сприйняття, за суспільним призначенням.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Семінарські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/>
              </w:rPr>
              <w:t>Інформація, данні, знання: спільне і відмінне.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715DDC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F54026">
              <w:rPr>
                <w:b/>
                <w:sz w:val="24"/>
                <w:szCs w:val="24"/>
              </w:rPr>
              <w:t xml:space="preserve">Розділ </w:t>
            </w:r>
            <w:r w:rsidRPr="00F54026">
              <w:rPr>
                <w:b/>
                <w:sz w:val="24"/>
                <w:szCs w:val="24"/>
                <w:lang w:val="uk-UA"/>
              </w:rPr>
              <w:t>3</w:t>
            </w:r>
            <w:r w:rsidRPr="00F54026">
              <w:rPr>
                <w:b/>
                <w:sz w:val="24"/>
                <w:szCs w:val="24"/>
              </w:rPr>
              <w:t xml:space="preserve">. </w:t>
            </w:r>
            <w:r w:rsidRPr="00F54026">
              <w:rPr>
                <w:b/>
                <w:sz w:val="24"/>
                <w:szCs w:val="24"/>
                <w:lang w:val="uk-UA" w:eastAsia="uk-UA"/>
              </w:rPr>
              <w:t>Інформаційна діяльність як комунікаційний процес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</w:t>
            </w:r>
            <w:r w:rsidRPr="00F54026">
              <w:rPr>
                <w:sz w:val="24"/>
                <w:szCs w:val="24"/>
                <w:lang w:val="uk-UA"/>
              </w:rPr>
              <w:lastRenderedPageBreak/>
              <w:t>заняттях.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F54026">
              <w:rPr>
                <w:b/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95B41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1" w:rsidRPr="00F54026" w:rsidRDefault="00D95B41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1" w:rsidRPr="00F54026" w:rsidRDefault="00D95B41" w:rsidP="00930B69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Соціальна інформація, види соціальної інформації.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1" w:rsidRPr="00F54026" w:rsidRDefault="00D95B41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41" w:rsidRPr="00F54026" w:rsidRDefault="00D95B41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Комунікаційний процес. Моделі обміну інформацією.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Інформаційні шуми, бар'єри та фільтри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 w:eastAsia="uk-UA"/>
              </w:rPr>
            </w:pPr>
            <w:r w:rsidRPr="00F54026">
              <w:rPr>
                <w:b/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</w:rPr>
              <w:t>Практичні заняття</w:t>
            </w:r>
            <w:r w:rsidRPr="00F54026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І</w:t>
            </w:r>
            <w:r w:rsidRPr="00F54026">
              <w:rPr>
                <w:sz w:val="24"/>
                <w:szCs w:val="24"/>
                <w:lang w:eastAsia="uk-UA"/>
              </w:rPr>
              <w:t xml:space="preserve">нформаційні шуми, бар'єри та фільтри.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Тезаурус споживача інформації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5"/>
              <w:tabs>
                <w:tab w:val="left" w:pos="420"/>
              </w:tabs>
              <w:jc w:val="both"/>
              <w:rPr>
                <w:szCs w:val="24"/>
              </w:rPr>
            </w:pPr>
            <w:r w:rsidRPr="00F54026">
              <w:rPr>
                <w:szCs w:val="24"/>
              </w:rPr>
              <w:t>Семінарські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D95B41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Моделі комунікації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D95B41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tabs>
                <w:tab w:val="left" w:pos="1110"/>
              </w:tabs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54026">
              <w:rPr>
                <w:b w:val="0"/>
                <w:sz w:val="24"/>
                <w:szCs w:val="24"/>
              </w:rPr>
              <w:t>Підготовка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 xml:space="preserve">Розділ 4. </w:t>
            </w:r>
            <w:r w:rsidRPr="00F54026">
              <w:rPr>
                <w:sz w:val="24"/>
                <w:szCs w:val="24"/>
                <w:lang w:eastAsia="uk-UA"/>
              </w:rPr>
              <w:t>Психологічні основи інформаційно-аналітичної діяльності.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заняттях.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Свідоме та несвідоме викривлення інформації. Когнітивний дисонанс.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tabs>
                <w:tab w:val="left" w:pos="111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Соціально-психологічні чинники викривлення інформації.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</w:rPr>
              <w:t>Технології інформаційного впливу. Маніпуляція свідомістю.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 w:eastAsia="uk-UA"/>
              </w:rPr>
            </w:pPr>
            <w:r w:rsidRPr="00F54026">
              <w:rPr>
                <w:b/>
                <w:sz w:val="24"/>
                <w:szCs w:val="24"/>
              </w:rPr>
              <w:t>Практичні заняття</w:t>
            </w:r>
            <w:r w:rsidRPr="00F54026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 xml:space="preserve">Технології інформаційного впливу. </w:t>
            </w:r>
            <w:r w:rsidRPr="00F54026">
              <w:rPr>
                <w:b w:val="0"/>
                <w:sz w:val="24"/>
                <w:szCs w:val="24"/>
                <w:lang w:val="ru-RU"/>
              </w:rPr>
              <w:t>Методи протидії маніпулятивним впливам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Семінарські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Свідоме та несвідоме викривлення інформації. Когнітивний дисонанс.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F54026">
              <w:rPr>
                <w:sz w:val="24"/>
                <w:szCs w:val="24"/>
              </w:rPr>
              <w:t>П</w:t>
            </w:r>
            <w:proofErr w:type="gramEnd"/>
            <w:r w:rsidRPr="00F54026">
              <w:rPr>
                <w:sz w:val="24"/>
                <w:szCs w:val="24"/>
              </w:rPr>
              <w:t>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tabs>
                <w:tab w:val="left" w:pos="1500"/>
              </w:tabs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 xml:space="preserve">Розділ 5. </w:t>
            </w:r>
            <w:r w:rsidRPr="00F54026">
              <w:rPr>
                <w:sz w:val="24"/>
                <w:szCs w:val="24"/>
                <w:lang w:eastAsia="uk-UA"/>
              </w:rPr>
              <w:t>Джерела інформації, інформаційеий простір, інформаційні ресурси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заняттях.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Д/з</w:t>
            </w: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D95B41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Джерела інформації, носії інформації, засоби передачі інформації та інформаційні посередники.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C01DC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</w:rPr>
              <w:t>Джерелознавчий аналіз, його складові. Зовнішня та внутрішня критика джерела інформації.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D95B41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Інформаційний простір, інформаційні ресурси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Практичні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D95B41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Зовнішня та внутрішня критика джерела інформації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D95B41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Інтерпретація тексту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Семінарські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Інформаційний простір, інформаційні ресурси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 xml:space="preserve">Розділ 6. </w:t>
            </w:r>
            <w:r w:rsidRPr="00F54026">
              <w:rPr>
                <w:sz w:val="24"/>
                <w:szCs w:val="24"/>
                <w:lang w:eastAsia="uk-UA"/>
              </w:rPr>
              <w:t>Інформаційно-аналітичний процес: суть, принципи, інструментарій</w:t>
            </w:r>
            <w:r w:rsidRPr="00F54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заняттях.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Інформаційна аналітика як процес семантизації даних.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Принципи та методи інформаційно-аналітичної роботи.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Місце прогнозування в інформаційно-аналітичній діяльності. Суть процесу прогнозування.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 xml:space="preserve">Етапи інформаційно-аналітичної роботи.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Практичні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iCs/>
                <w:sz w:val="24"/>
                <w:szCs w:val="24"/>
              </w:rPr>
              <w:t>Методи інформаційно-аналітичної роботи.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iCs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Місце прогнозування в інформаційно-аналітичній діяльності.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</w:rPr>
              <w:t>Семінарські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Види, рівні, етапи інформаційного аналізу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tabs>
                <w:tab w:val="left" w:pos="1260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 xml:space="preserve">Розділ 7. </w:t>
            </w:r>
            <w:r w:rsidRPr="00F54026">
              <w:rPr>
                <w:b/>
                <w:sz w:val="24"/>
                <w:szCs w:val="24"/>
                <w:lang w:val="uk-UA" w:eastAsia="uk-UA"/>
              </w:rPr>
              <w:t>Інформаційно-аналітична діяльність організації.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Опитування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 на семінарських заняттях.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</w:rPr>
              <w:t>Контрольна робота (тестування)</w:t>
            </w: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Д/з</w:t>
            </w: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Лекції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Інформаційно-аналітичне забезпечення управління.</w:t>
            </w:r>
            <w:r w:rsidRPr="00F5402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Поняття інформаційної політики.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Практичні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Організація інформаційного забезпечення управління.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iCs/>
                <w:spacing w:val="-2"/>
                <w:sz w:val="24"/>
                <w:szCs w:val="24"/>
              </w:rPr>
              <w:t xml:space="preserve">Моніторингові, ініційовані </w:t>
            </w:r>
            <w:r w:rsidRPr="00F54026">
              <w:rPr>
                <w:b w:val="0"/>
                <w:spacing w:val="-2"/>
                <w:sz w:val="24"/>
                <w:szCs w:val="24"/>
              </w:rPr>
              <w:t xml:space="preserve">і </w:t>
            </w:r>
            <w:r w:rsidRPr="00F54026">
              <w:rPr>
                <w:b w:val="0"/>
                <w:iCs/>
                <w:spacing w:val="-2"/>
                <w:sz w:val="24"/>
                <w:szCs w:val="24"/>
              </w:rPr>
              <w:t xml:space="preserve">кумулятивні </w:t>
            </w:r>
            <w:r w:rsidRPr="00F54026">
              <w:rPr>
                <w:b w:val="0"/>
                <w:spacing w:val="-8"/>
                <w:sz w:val="24"/>
                <w:szCs w:val="24"/>
              </w:rPr>
              <w:t>аналітичні дослідження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935AAD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tabs>
                <w:tab w:val="left" w:pos="4440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</w:rPr>
              <w:t>Семінарські заняття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Інформаційно-аналітична діяльність як атрибут управління.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CD2690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A70DC" w:rsidRPr="00F54026" w:rsidTr="00CD2690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до аудиторних занять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Виконання індивідуального завдання 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Підготовка та складання підсумкового контролю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Опрацювання розділів програми, які не викладаються на лекціях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A70DC" w:rsidRPr="00F54026" w:rsidTr="00930B69">
        <w:trPr>
          <w:cantSplit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0DC" w:rsidRPr="00F54026" w:rsidRDefault="00EA70DC" w:rsidP="00930B6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F41E7" w:rsidRPr="00F54026" w:rsidRDefault="005F41E7" w:rsidP="00930B69">
      <w:pPr>
        <w:jc w:val="both"/>
        <w:rPr>
          <w:sz w:val="24"/>
          <w:szCs w:val="24"/>
          <w:lang w:val="uk-UA"/>
        </w:rPr>
      </w:pPr>
    </w:p>
    <w:p w:rsidR="00E83E3B" w:rsidRPr="00F54026" w:rsidRDefault="00E83E3B" w:rsidP="00930B69">
      <w:pPr>
        <w:jc w:val="both"/>
        <w:rPr>
          <w:sz w:val="24"/>
          <w:szCs w:val="24"/>
          <w:lang w:val="uk-UA"/>
        </w:rPr>
      </w:pPr>
    </w:p>
    <w:p w:rsidR="00CD2690" w:rsidRPr="00F54026" w:rsidRDefault="00CD2690" w:rsidP="00930B69">
      <w:pPr>
        <w:jc w:val="both"/>
        <w:rPr>
          <w:sz w:val="24"/>
          <w:szCs w:val="24"/>
          <w:lang w:val="uk-UA"/>
        </w:rPr>
      </w:pPr>
    </w:p>
    <w:p w:rsidR="00CD2690" w:rsidRPr="00F54026" w:rsidRDefault="00CD2690" w:rsidP="00930B69">
      <w:pPr>
        <w:jc w:val="both"/>
        <w:rPr>
          <w:sz w:val="24"/>
          <w:szCs w:val="24"/>
          <w:lang w:val="uk-UA"/>
        </w:rPr>
      </w:pPr>
    </w:p>
    <w:p w:rsidR="00CD2690" w:rsidRPr="00F54026" w:rsidRDefault="00CD2690" w:rsidP="00930B69">
      <w:pPr>
        <w:jc w:val="both"/>
        <w:rPr>
          <w:sz w:val="24"/>
          <w:szCs w:val="24"/>
          <w:lang w:val="uk-UA"/>
        </w:rPr>
      </w:pPr>
    </w:p>
    <w:p w:rsidR="00CD2690" w:rsidRPr="00F54026" w:rsidRDefault="00CD2690" w:rsidP="00930B69">
      <w:pPr>
        <w:jc w:val="both"/>
        <w:rPr>
          <w:sz w:val="24"/>
          <w:szCs w:val="24"/>
          <w:lang w:val="uk-UA"/>
        </w:rPr>
      </w:pPr>
    </w:p>
    <w:p w:rsidR="00CD2690" w:rsidRPr="00F54026" w:rsidRDefault="00CD2690" w:rsidP="00930B69">
      <w:pPr>
        <w:jc w:val="both"/>
        <w:rPr>
          <w:sz w:val="24"/>
          <w:szCs w:val="24"/>
          <w:lang w:val="uk-UA"/>
        </w:rPr>
      </w:pPr>
    </w:p>
    <w:p w:rsidR="00CD2690" w:rsidRPr="00F54026" w:rsidRDefault="00CD2690" w:rsidP="00930B69">
      <w:pPr>
        <w:jc w:val="both"/>
        <w:rPr>
          <w:sz w:val="24"/>
          <w:szCs w:val="24"/>
          <w:lang w:val="uk-UA"/>
        </w:rPr>
      </w:pPr>
    </w:p>
    <w:p w:rsidR="00114E87" w:rsidRPr="00F54026" w:rsidRDefault="00114E87" w:rsidP="00930B69">
      <w:pPr>
        <w:jc w:val="both"/>
        <w:rPr>
          <w:sz w:val="24"/>
          <w:szCs w:val="24"/>
          <w:lang w:val="uk-UA"/>
        </w:rPr>
      </w:pPr>
      <w:r w:rsidRPr="00F54026">
        <w:rPr>
          <w:b/>
          <w:bCs/>
          <w:sz w:val="24"/>
          <w:szCs w:val="24"/>
        </w:rPr>
        <w:lastRenderedPageBreak/>
        <w:t>Лекційний курс</w:t>
      </w:r>
      <w:r w:rsidRPr="00F54026">
        <w:rPr>
          <w:b/>
          <w:bCs/>
          <w:sz w:val="24"/>
          <w:szCs w:val="24"/>
          <w:lang w:val="uk-UA"/>
        </w:rPr>
        <w:t xml:space="preserve"> (32 години)</w:t>
      </w:r>
    </w:p>
    <w:p w:rsidR="00114E87" w:rsidRPr="00F54026" w:rsidRDefault="00114E87" w:rsidP="005F685D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888"/>
        <w:gridCol w:w="1266"/>
      </w:tblGrid>
      <w:tr w:rsidR="00865381" w:rsidRPr="00F54026" w:rsidTr="000B34FE">
        <w:trPr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№№</w:t>
            </w:r>
            <w:r w:rsidRPr="00F54026">
              <w:rPr>
                <w:b/>
                <w:sz w:val="24"/>
                <w:szCs w:val="24"/>
              </w:rPr>
              <w:br/>
              <w:t>з/</w:t>
            </w:r>
            <w:proofErr w:type="gramStart"/>
            <w:r w:rsidRPr="00F5402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Назва розділу/теми та ії змі</w:t>
            </w:r>
            <w:proofErr w:type="gramStart"/>
            <w:r w:rsidRPr="00F54026">
              <w:rPr>
                <w:b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Тривалість</w:t>
            </w:r>
            <w:r w:rsidRPr="00F54026">
              <w:rPr>
                <w:b/>
                <w:sz w:val="24"/>
                <w:szCs w:val="24"/>
              </w:rPr>
              <w:br/>
              <w:t>(годин)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B40" w:rsidRPr="00F54026" w:rsidRDefault="00B33B40" w:rsidP="005F685D">
            <w:pPr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B40" w:rsidRPr="00F54026" w:rsidRDefault="00B33B40" w:rsidP="00EF4AF5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eastAsia="uk-UA"/>
              </w:rPr>
              <w:t xml:space="preserve">Інформація в людській діяльності. </w:t>
            </w:r>
            <w:r w:rsidR="00C01DCC" w:rsidRPr="00F54026">
              <w:rPr>
                <w:sz w:val="24"/>
                <w:szCs w:val="24"/>
                <w:lang w:val="uk-UA" w:eastAsia="uk-UA"/>
              </w:rPr>
              <w:t>Поняття інформаційної культури.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B40" w:rsidRPr="00F54026" w:rsidRDefault="00B33B40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B33B40" w:rsidP="005F685D">
            <w:pPr>
              <w:pStyle w:val="ae"/>
              <w:spacing w:before="0" w:beforeAutospacing="0" w:after="0" w:afterAutospacing="0"/>
              <w:jc w:val="both"/>
              <w:rPr>
                <w:color w:val="auto"/>
              </w:rPr>
            </w:pPr>
            <w:r w:rsidRPr="00F54026">
              <w:rPr>
                <w:color w:val="auto"/>
                <w:lang w:val="uk-UA" w:eastAsia="uk-UA"/>
              </w:rPr>
              <w:t>Інформаційна та інформаційно-аналітична діяльність: визначення та основні напрями реалізації</w:t>
            </w:r>
            <w:r w:rsidRPr="00F54026">
              <w:rPr>
                <w:color w:val="aut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C01DCC" w:rsidP="00C01DCC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EF4AF5" w:rsidP="005F6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 xml:space="preserve">Поняття інформації. Різноманітність визначення поняття.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EF4AF5" w:rsidP="005F6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Технічний (синтаксичний), семантичний і прагматичний аспекти визначення інформації.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EF4AF5" w:rsidP="005F685D">
            <w:pPr>
              <w:pStyle w:val="ae"/>
              <w:spacing w:before="0" w:beforeAutospacing="0" w:after="0" w:afterAutospacing="0"/>
              <w:jc w:val="both"/>
              <w:rPr>
                <w:color w:val="auto"/>
              </w:rPr>
            </w:pPr>
            <w:r w:rsidRPr="00F54026">
              <w:rPr>
                <w:color w:val="auto"/>
                <w:lang w:val="uk-UA" w:eastAsia="uk-UA"/>
              </w:rPr>
              <w:t>Атрибутивні, динамічні, прагматичні властивості інформації.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pStyle w:val="ae"/>
              <w:spacing w:before="0" w:beforeAutospacing="0" w:after="0" w:afterAutospacing="0"/>
              <w:jc w:val="both"/>
              <w:rPr>
                <w:color w:val="auto"/>
              </w:rPr>
            </w:pPr>
            <w:r w:rsidRPr="00F54026">
              <w:rPr>
                <w:color w:val="auto"/>
                <w:lang w:val="uk-UA" w:eastAsia="uk-UA"/>
              </w:rPr>
              <w:t>Соціальна інформація, види соціальної інформації.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Комунікаційний процес. Моделі обміну інформацією.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C01DCC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C01DCC">
            <w:pPr>
              <w:pStyle w:val="af"/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4"/>
                <w:szCs w:val="24"/>
                <w:lang w:val="uk-UA" w:eastAsia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Інформаційні шуми, бар'єри та фільтри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Свідоме та несвідоме викривлення інформації. Когнітивний дисонанс.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C01DCC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</w:t>
            </w:r>
            <w:r w:rsidR="00C01DCC" w:rsidRPr="00F5402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pStyle w:val="ae"/>
              <w:spacing w:before="0" w:beforeAutospacing="0" w:after="0" w:afterAutospacing="0"/>
              <w:jc w:val="both"/>
              <w:rPr>
                <w:color w:val="auto"/>
              </w:rPr>
            </w:pPr>
            <w:proofErr w:type="gramStart"/>
            <w:r w:rsidRPr="00F54026">
              <w:rPr>
                <w:color w:val="auto"/>
                <w:lang w:eastAsia="uk-UA"/>
              </w:rPr>
              <w:t>Соц</w:t>
            </w:r>
            <w:proofErr w:type="gramEnd"/>
            <w:r w:rsidRPr="00F54026">
              <w:rPr>
                <w:color w:val="auto"/>
                <w:lang w:eastAsia="uk-UA"/>
              </w:rPr>
              <w:t>іально-психологічні чинники викривлення інформації.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</w:rPr>
              <w:t>Технології інформаційного впливу. Маніпуляція свідомістю.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Джерела інформації, носії інформації, засоби передачі інформації та інформаційні посередники.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</w:rPr>
              <w:t>Джерелознавчий аналіз, його складові. Зовнішня та внутрішня критика джерела інформації.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Інформаційний простір, інформаційні ресурси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C01DCC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</w:rPr>
              <w:t>Інформаційна аналітика як процес семантизації даних.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Принципи та методи інформаційно-аналітичної роботи.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 w:eastAsia="uk-UA"/>
              </w:rPr>
              <w:t>Місце прогнозування в інформаційно-аналітичній діяльності. Суть процесу прогнозування.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5F685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 xml:space="preserve">Етапи інформаційно-аналітичної роботи.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AA53F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Інформаційно-аналітичне забезпечення управління.</w:t>
            </w:r>
            <w:r w:rsidRPr="00F5402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</w:tr>
      <w:tr w:rsidR="00EF4AF5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EF4A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AF5" w:rsidRPr="00F54026" w:rsidRDefault="00EF4AF5" w:rsidP="00AA53F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>Поняття інформаційної політики.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4AF5" w:rsidRPr="00F54026" w:rsidRDefault="00C01DCC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</w:tr>
    </w:tbl>
    <w:p w:rsidR="00E83E3B" w:rsidRPr="00F54026" w:rsidRDefault="00E83E3B" w:rsidP="005F685D">
      <w:pPr>
        <w:jc w:val="both"/>
        <w:rPr>
          <w:b/>
          <w:bCs/>
          <w:sz w:val="24"/>
          <w:szCs w:val="24"/>
          <w:lang w:val="uk-UA"/>
        </w:rPr>
      </w:pPr>
    </w:p>
    <w:p w:rsidR="009351D9" w:rsidRPr="00F54026" w:rsidRDefault="009351D9" w:rsidP="005F685D">
      <w:pPr>
        <w:jc w:val="both"/>
        <w:rPr>
          <w:b/>
          <w:bCs/>
          <w:sz w:val="24"/>
          <w:szCs w:val="24"/>
          <w:lang w:val="uk-UA"/>
        </w:rPr>
      </w:pPr>
    </w:p>
    <w:p w:rsidR="00114E87" w:rsidRPr="00F54026" w:rsidRDefault="00114E87" w:rsidP="005F685D">
      <w:pPr>
        <w:jc w:val="both"/>
        <w:rPr>
          <w:b/>
          <w:bCs/>
          <w:sz w:val="24"/>
          <w:szCs w:val="24"/>
          <w:lang w:val="uk-UA"/>
        </w:rPr>
      </w:pPr>
      <w:r w:rsidRPr="00F54026">
        <w:rPr>
          <w:b/>
          <w:bCs/>
          <w:sz w:val="24"/>
          <w:szCs w:val="24"/>
        </w:rPr>
        <w:t>Практичні заняття</w:t>
      </w:r>
    </w:p>
    <w:p w:rsidR="004B5CC3" w:rsidRPr="00F54026" w:rsidRDefault="004B5CC3" w:rsidP="005F685D">
      <w:pPr>
        <w:contextualSpacing/>
        <w:jc w:val="both"/>
        <w:rPr>
          <w:b/>
          <w:bCs/>
          <w:sz w:val="24"/>
          <w:szCs w:val="24"/>
          <w:lang w:val="uk-UA"/>
        </w:rPr>
      </w:pPr>
    </w:p>
    <w:tbl>
      <w:tblPr>
        <w:tblW w:w="4987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795"/>
        <w:gridCol w:w="1275"/>
      </w:tblGrid>
      <w:tr w:rsidR="00865381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5D" w:rsidRPr="00F54026" w:rsidRDefault="005F685D" w:rsidP="005F685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№№</w:t>
            </w:r>
            <w:r w:rsidRPr="00F54026">
              <w:rPr>
                <w:b/>
                <w:sz w:val="24"/>
                <w:szCs w:val="24"/>
              </w:rPr>
              <w:br/>
              <w:t>з/</w:t>
            </w:r>
            <w:proofErr w:type="gramStart"/>
            <w:r w:rsidRPr="00F5402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5D" w:rsidRPr="00F54026" w:rsidRDefault="005F685D" w:rsidP="005F685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Тема заняття та ії змі</w:t>
            </w:r>
            <w:proofErr w:type="gramStart"/>
            <w:r w:rsidRPr="00F54026">
              <w:rPr>
                <w:b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85D" w:rsidRPr="00F54026" w:rsidRDefault="005F685D" w:rsidP="005F685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Тривалість</w:t>
            </w:r>
            <w:r w:rsidRPr="00F54026">
              <w:rPr>
                <w:b/>
                <w:sz w:val="24"/>
                <w:szCs w:val="24"/>
              </w:rPr>
              <w:br/>
              <w:t>(годин)</w:t>
            </w:r>
          </w:p>
        </w:tc>
      </w:tr>
      <w:tr w:rsidR="00D53BF7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9351D9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F7" w:rsidRPr="00F54026" w:rsidRDefault="00C01DCC" w:rsidP="00235709">
            <w:pPr>
              <w:pStyle w:val="4"/>
              <w:tabs>
                <w:tab w:val="left" w:pos="900"/>
              </w:tabs>
              <w:contextualSpacing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Інформаційна та аналітична складова інформаційно-аналітичної діяльності. Характеристика основних різновидів ІАД.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C01DCC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</w:tr>
      <w:tr w:rsidR="00D53BF7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C01DCC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2</w:t>
            </w:r>
            <w:r w:rsidR="009351D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F7" w:rsidRPr="00F54026" w:rsidRDefault="00D53BF7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Атрибутивні, динамічні, прагматичні властивості інформації.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D53BF7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D53BF7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C01DCC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3</w:t>
            </w:r>
            <w:r w:rsidR="009351D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F7" w:rsidRPr="00F54026" w:rsidRDefault="00D53BF7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Види інформації: за сферою виникнення, за способом передавання і сприйняття, за суспільним призначенням.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D53BF7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D53BF7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C01DCC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4</w:t>
            </w:r>
            <w:r w:rsidR="009351D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F7" w:rsidRPr="00F54026" w:rsidRDefault="00D53BF7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 xml:space="preserve">Інформаційні шуми, бар'єри та фільтри.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D53BF7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D53BF7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C01DCC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5</w:t>
            </w:r>
            <w:r w:rsidR="009351D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F7" w:rsidRPr="00F54026" w:rsidRDefault="00D53BF7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Тезаурус споживача інформації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F7" w:rsidRPr="00F54026" w:rsidRDefault="00D53BF7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C01DCC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6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</w:rPr>
              <w:t xml:space="preserve">Технології інформаційного впливу. </w:t>
            </w:r>
            <w:r w:rsidRPr="00F54026">
              <w:rPr>
                <w:b w:val="0"/>
                <w:sz w:val="24"/>
                <w:szCs w:val="24"/>
                <w:lang w:val="ru-RU"/>
              </w:rPr>
              <w:t>Методи протидії маніпулятивним впливам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235709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7D547A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Зовнішня та внутрішня критика джерела інформації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CD2690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7D547A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Інтерпретація тексту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235709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7D547A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Методи інформаційно-аналітичної роботи.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CD2690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7D547A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10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Місце прогнозування в інформаційно-аналітичній діяльності.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235709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7D547A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Організація інформаційного забезпечення управління.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235709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235709" w:rsidRPr="00F54026" w:rsidTr="009351D9">
        <w:trPr>
          <w:tblCellSpacing w:w="0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7D547A" w:rsidP="005F685D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235709" w:rsidRPr="00F5402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709" w:rsidRPr="00F54026" w:rsidRDefault="00235709" w:rsidP="00235709">
            <w:pPr>
              <w:pStyle w:val="4"/>
              <w:tabs>
                <w:tab w:val="left" w:pos="900"/>
              </w:tabs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Моніторингові, ініційовані і кумулятивні аналітичні дослідження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709" w:rsidRPr="00F54026" w:rsidRDefault="002332D6" w:rsidP="005F685D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4F34DE" w:rsidRPr="00F54026" w:rsidRDefault="004F34DE" w:rsidP="005F685D">
      <w:pPr>
        <w:jc w:val="both"/>
        <w:rPr>
          <w:b/>
          <w:bCs/>
          <w:sz w:val="24"/>
          <w:szCs w:val="24"/>
          <w:lang w:val="uk-UA"/>
        </w:rPr>
      </w:pPr>
    </w:p>
    <w:p w:rsidR="00114E87" w:rsidRPr="00F54026" w:rsidRDefault="00114E87" w:rsidP="005F685D">
      <w:pPr>
        <w:jc w:val="both"/>
        <w:rPr>
          <w:sz w:val="24"/>
          <w:szCs w:val="24"/>
          <w:lang w:val="uk-UA"/>
        </w:rPr>
      </w:pPr>
    </w:p>
    <w:p w:rsidR="00114E87" w:rsidRPr="00F54026" w:rsidRDefault="00114E87" w:rsidP="005F685D">
      <w:pPr>
        <w:jc w:val="both"/>
        <w:rPr>
          <w:b/>
          <w:bCs/>
          <w:sz w:val="24"/>
          <w:szCs w:val="24"/>
          <w:lang w:val="uk-UA"/>
        </w:rPr>
      </w:pPr>
      <w:r w:rsidRPr="00F54026">
        <w:rPr>
          <w:b/>
          <w:bCs/>
          <w:sz w:val="24"/>
          <w:szCs w:val="24"/>
        </w:rPr>
        <w:t>Семінарські заняття</w:t>
      </w:r>
    </w:p>
    <w:p w:rsidR="00153C2B" w:rsidRPr="00F54026" w:rsidRDefault="00153C2B" w:rsidP="005F685D">
      <w:pPr>
        <w:jc w:val="both"/>
        <w:rPr>
          <w:b/>
          <w:bCs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1134"/>
      </w:tblGrid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0" w:rsidRPr="00F54026" w:rsidRDefault="007B4F80" w:rsidP="005F685D">
            <w:pPr>
              <w:pStyle w:val="4"/>
              <w:jc w:val="both"/>
              <w:rPr>
                <w:bCs/>
                <w:sz w:val="24"/>
                <w:szCs w:val="24"/>
              </w:rPr>
            </w:pPr>
            <w:r w:rsidRPr="00F54026">
              <w:rPr>
                <w:bCs/>
                <w:sz w:val="24"/>
                <w:szCs w:val="24"/>
              </w:rPr>
              <w:t>№№</w:t>
            </w:r>
            <w:r w:rsidRPr="00F54026">
              <w:rPr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0" w:rsidRPr="00F54026" w:rsidRDefault="007B4F80" w:rsidP="005F685D">
            <w:pPr>
              <w:pStyle w:val="4"/>
              <w:jc w:val="both"/>
              <w:rPr>
                <w:bCs/>
                <w:sz w:val="24"/>
                <w:szCs w:val="24"/>
              </w:rPr>
            </w:pPr>
            <w:r w:rsidRPr="00F54026">
              <w:rPr>
                <w:bCs/>
                <w:sz w:val="24"/>
                <w:szCs w:val="24"/>
              </w:rPr>
              <w:t>Тема заняття та ії зміст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0" w:rsidRPr="00F54026" w:rsidRDefault="007B4F80" w:rsidP="005F685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54026">
              <w:rPr>
                <w:b/>
                <w:sz w:val="24"/>
                <w:szCs w:val="24"/>
                <w:lang w:val="uk-UA"/>
              </w:rPr>
              <w:t>Тривалість</w:t>
            </w:r>
            <w:r w:rsidRPr="00F54026">
              <w:rPr>
                <w:b/>
                <w:sz w:val="24"/>
                <w:szCs w:val="24"/>
                <w:lang w:val="uk-UA"/>
              </w:rPr>
              <w:br/>
              <w:t>(годин)</w:t>
            </w:r>
          </w:p>
        </w:tc>
      </w:tr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2B2301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Інформаційні революції в історії світової цивілізації. Інформаційне суспільство.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CD2690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0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0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sz w:val="24"/>
                <w:szCs w:val="24"/>
                <w:lang w:eastAsia="uk-UA"/>
              </w:rPr>
              <w:t>Поняття інформаційної культури.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0" w:rsidRPr="00F54026" w:rsidRDefault="00CD2690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Інформація, данні, знання: спільне і відмінне.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Моделі комунікації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Свідоме та несвідоме викривлення інформації. Когнітивний дисонанс.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2D7DF3">
            <w:pPr>
              <w:pStyle w:val="4"/>
              <w:tabs>
                <w:tab w:val="left" w:pos="5295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Інформаційний простір, інформаційні ресурси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865381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Види, рівні, етапи інформаційного аналізу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  <w:tr w:rsidR="004B5CC3" w:rsidRPr="00F54026" w:rsidTr="007B4F8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CD2690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pStyle w:val="4"/>
              <w:jc w:val="both"/>
              <w:rPr>
                <w:b w:val="0"/>
                <w:bCs/>
                <w:sz w:val="24"/>
                <w:szCs w:val="24"/>
              </w:rPr>
            </w:pPr>
            <w:r w:rsidRPr="00F54026">
              <w:rPr>
                <w:b w:val="0"/>
                <w:bCs/>
                <w:sz w:val="24"/>
                <w:szCs w:val="24"/>
              </w:rPr>
              <w:t>Інформаційно-аналітична діяльність як атрибут управління.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C3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153C2B" w:rsidRPr="00F54026" w:rsidRDefault="00153C2B" w:rsidP="005F685D">
      <w:pPr>
        <w:jc w:val="both"/>
        <w:rPr>
          <w:b/>
          <w:bCs/>
          <w:sz w:val="24"/>
          <w:szCs w:val="24"/>
          <w:lang w:val="uk-UA"/>
        </w:rPr>
      </w:pPr>
    </w:p>
    <w:p w:rsidR="007B4F80" w:rsidRPr="00F54026" w:rsidRDefault="007B4F80" w:rsidP="005F685D">
      <w:pPr>
        <w:jc w:val="both"/>
        <w:rPr>
          <w:b/>
          <w:bCs/>
          <w:sz w:val="24"/>
          <w:szCs w:val="24"/>
          <w:lang w:val="uk-UA"/>
        </w:rPr>
      </w:pPr>
    </w:p>
    <w:p w:rsidR="007B4F80" w:rsidRPr="00F54026" w:rsidRDefault="007B4F80" w:rsidP="005F685D">
      <w:pPr>
        <w:jc w:val="both"/>
        <w:rPr>
          <w:sz w:val="24"/>
          <w:szCs w:val="24"/>
        </w:rPr>
      </w:pPr>
      <w:r w:rsidRPr="00F54026">
        <w:rPr>
          <w:b/>
          <w:bCs/>
          <w:sz w:val="24"/>
          <w:szCs w:val="24"/>
        </w:rPr>
        <w:t>Опрацювання розділів програми, які не викладаються на лекціях</w:t>
      </w:r>
    </w:p>
    <w:p w:rsidR="00114E87" w:rsidRPr="00F54026" w:rsidRDefault="00114E87" w:rsidP="005F685D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7889"/>
        <w:gridCol w:w="1265"/>
      </w:tblGrid>
      <w:tr w:rsidR="00865381" w:rsidRPr="00F54026" w:rsidTr="007B4F80">
        <w:trPr>
          <w:tblCellSpacing w:w="0" w:type="dxa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F80" w:rsidRPr="00F54026" w:rsidRDefault="007B4F80" w:rsidP="005F685D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№№</w:t>
            </w:r>
            <w:r w:rsidRPr="00F54026">
              <w:rPr>
                <w:b/>
                <w:sz w:val="24"/>
                <w:szCs w:val="24"/>
              </w:rPr>
              <w:br/>
              <w:t>з/</w:t>
            </w:r>
            <w:proofErr w:type="gramStart"/>
            <w:r w:rsidRPr="00F54026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F80" w:rsidRPr="00F54026" w:rsidRDefault="007B4F80" w:rsidP="005F685D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Назва теми та ії змі</w:t>
            </w:r>
            <w:proofErr w:type="gramStart"/>
            <w:r w:rsidRPr="00F54026">
              <w:rPr>
                <w:b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F80" w:rsidRPr="00F54026" w:rsidRDefault="007B4F80" w:rsidP="005F685D">
            <w:pPr>
              <w:jc w:val="both"/>
              <w:rPr>
                <w:b/>
                <w:sz w:val="24"/>
                <w:szCs w:val="24"/>
              </w:rPr>
            </w:pPr>
            <w:r w:rsidRPr="00F54026">
              <w:rPr>
                <w:b/>
                <w:sz w:val="24"/>
                <w:szCs w:val="24"/>
              </w:rPr>
              <w:t>Тривалість</w:t>
            </w:r>
            <w:r w:rsidRPr="00F54026">
              <w:rPr>
                <w:b/>
                <w:sz w:val="24"/>
                <w:szCs w:val="24"/>
              </w:rPr>
              <w:br/>
              <w:t>(годин)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</w:rPr>
            </w:pPr>
            <w:r w:rsidRPr="00F5402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4B5CC3" w:rsidP="00865381">
            <w:pPr>
              <w:pStyle w:val="ae"/>
              <w:spacing w:before="0" w:beforeAutospacing="0" w:after="0" w:afterAutospacing="0"/>
              <w:jc w:val="both"/>
              <w:rPr>
                <w:color w:val="auto"/>
              </w:rPr>
            </w:pPr>
            <w:r w:rsidRPr="00F54026">
              <w:rPr>
                <w:bCs/>
                <w:color w:val="auto"/>
                <w:lang w:val="uk-UA"/>
              </w:rPr>
              <w:t>Правове регулювання інформаційної сфери в Україні</w:t>
            </w:r>
            <w:r w:rsidR="006059B7" w:rsidRPr="00F54026">
              <w:rPr>
                <w:bCs/>
                <w:color w:val="auto"/>
                <w:lang w:val="uk-UA"/>
              </w:rPr>
              <w:t xml:space="preserve"> </w:t>
            </w:r>
            <w:r w:rsidR="006059B7" w:rsidRPr="00F54026">
              <w:rPr>
                <w:bCs/>
                <w:color w:val="auto"/>
              </w:rPr>
              <w:t>[</w:t>
            </w:r>
            <w:r w:rsidR="00223684" w:rsidRPr="00F54026">
              <w:rPr>
                <w:bCs/>
                <w:color w:val="auto"/>
              </w:rPr>
              <w:t xml:space="preserve">3, с. </w:t>
            </w:r>
            <w:proofErr w:type="gramStart"/>
            <w:r w:rsidR="00223684" w:rsidRPr="00F54026">
              <w:rPr>
                <w:bCs/>
                <w:color w:val="auto"/>
              </w:rPr>
              <w:t>80-100; 20, с. 1</w:t>
            </w:r>
            <w:r w:rsidR="00865381" w:rsidRPr="00F54026">
              <w:rPr>
                <w:bCs/>
                <w:color w:val="auto"/>
                <w:lang w:val="uk-UA"/>
              </w:rPr>
              <w:t>0</w:t>
            </w:r>
            <w:r w:rsidR="00223684" w:rsidRPr="00F54026">
              <w:rPr>
                <w:bCs/>
                <w:color w:val="auto"/>
              </w:rPr>
              <w:t>-130</w:t>
            </w:r>
            <w:r w:rsidR="000D012F" w:rsidRPr="00F54026">
              <w:rPr>
                <w:bCs/>
                <w:color w:val="auto"/>
              </w:rPr>
              <w:t>; 3</w:t>
            </w:r>
            <w:r w:rsidR="00865381" w:rsidRPr="00F54026">
              <w:rPr>
                <w:bCs/>
                <w:color w:val="auto"/>
                <w:lang w:val="uk-UA"/>
              </w:rPr>
              <w:t>0</w:t>
            </w:r>
            <w:r w:rsidR="006059B7" w:rsidRPr="00F54026">
              <w:rPr>
                <w:bCs/>
                <w:color w:val="auto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4B5CC3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BF4579" w:rsidP="005F685D">
            <w:pPr>
              <w:pStyle w:val="ae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F54026">
              <w:rPr>
                <w:color w:val="auto"/>
                <w:lang w:val="uk-UA"/>
              </w:rPr>
              <w:t>Атрибутивний і функціональний підхід до інформації</w:t>
            </w:r>
            <w:r w:rsidR="006059B7" w:rsidRPr="00F54026">
              <w:rPr>
                <w:color w:val="auto"/>
              </w:rPr>
              <w:t xml:space="preserve"> [</w:t>
            </w:r>
            <w:r w:rsidR="00223684" w:rsidRPr="00F54026">
              <w:rPr>
                <w:color w:val="auto"/>
              </w:rPr>
              <w:t xml:space="preserve">7, с. </w:t>
            </w:r>
            <w:proofErr w:type="gramStart"/>
            <w:r w:rsidR="00223684" w:rsidRPr="00F54026">
              <w:rPr>
                <w:color w:val="auto"/>
              </w:rPr>
              <w:t>26-48</w:t>
            </w:r>
            <w:r w:rsidR="006059B7" w:rsidRPr="00F54026">
              <w:rPr>
                <w:color w:val="auto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BF4579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BF4579" w:rsidP="00865381">
            <w:pPr>
              <w:pStyle w:val="ae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F54026">
              <w:rPr>
                <w:bCs/>
                <w:color w:val="auto"/>
              </w:rPr>
              <w:t>Види і форми комунікацій. Поняття масової комунікації</w:t>
            </w:r>
            <w:r w:rsidR="006059B7" w:rsidRPr="00F54026">
              <w:rPr>
                <w:bCs/>
                <w:color w:val="auto"/>
              </w:rPr>
              <w:t xml:space="preserve"> [</w:t>
            </w:r>
            <w:r w:rsidR="00D60F71">
              <w:rPr>
                <w:bCs/>
                <w:color w:val="auto"/>
                <w:lang w:val="uk-UA"/>
              </w:rPr>
              <w:t>30</w:t>
            </w:r>
            <w:r w:rsidR="006059B7" w:rsidRPr="00F54026">
              <w:rPr>
                <w:bCs/>
                <w:color w:val="auto"/>
              </w:rPr>
              <w:t>]</w:t>
            </w:r>
            <w:r w:rsidRPr="00F54026">
              <w:rPr>
                <w:bCs/>
                <w:color w:val="auto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E87" w:rsidRPr="00F54026" w:rsidRDefault="00BF4579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CC33F5" w:rsidP="005F685D">
            <w:pPr>
              <w:pStyle w:val="ae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F54026">
              <w:rPr>
                <w:color w:val="auto"/>
              </w:rPr>
              <w:t>Поняття та сутність інформаційної безпеки</w:t>
            </w:r>
            <w:r w:rsidRPr="00F54026">
              <w:rPr>
                <w:color w:val="auto"/>
                <w:lang w:val="uk-UA"/>
              </w:rPr>
              <w:t>. Шляхи вдосконалення інформаційної безпеки України</w:t>
            </w:r>
            <w:r w:rsidR="006059B7" w:rsidRPr="00F54026">
              <w:rPr>
                <w:color w:val="auto"/>
              </w:rPr>
              <w:t xml:space="preserve"> [</w:t>
            </w:r>
            <w:r w:rsidR="00223684" w:rsidRPr="00F54026">
              <w:rPr>
                <w:color w:val="auto"/>
              </w:rPr>
              <w:t>3, с.276-312</w:t>
            </w:r>
            <w:r w:rsidR="006059B7" w:rsidRPr="00F54026">
              <w:rPr>
                <w:color w:val="auto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CC33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CC33F5" w:rsidP="00865381">
            <w:pPr>
              <w:pStyle w:val="ae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F54026">
              <w:rPr>
                <w:color w:val="auto"/>
              </w:rPr>
              <w:t>Бібліотеки як універсальна форма інформаційного посередництва</w:t>
            </w:r>
            <w:r w:rsidR="00223684" w:rsidRPr="00F54026">
              <w:rPr>
                <w:color w:val="auto"/>
                <w:lang w:val="uk-UA"/>
              </w:rPr>
              <w:t xml:space="preserve"> </w:t>
            </w:r>
            <w:r w:rsidR="00865381" w:rsidRPr="00F54026">
              <w:rPr>
                <w:color w:val="auto"/>
              </w:rPr>
              <w:t xml:space="preserve">[3, с. 110-118; </w:t>
            </w:r>
            <w:r w:rsidR="00865381" w:rsidRPr="00F54026">
              <w:rPr>
                <w:color w:val="auto"/>
                <w:lang w:val="uk-UA"/>
              </w:rPr>
              <w:t>19</w:t>
            </w:r>
            <w:r w:rsidR="00223684" w:rsidRPr="00F54026">
              <w:rPr>
                <w:color w:val="auto"/>
              </w:rPr>
              <w:t>, с. 77-81</w:t>
            </w:r>
            <w:proofErr w:type="gramStart"/>
            <w:r w:rsidR="00223684" w:rsidRPr="00F54026">
              <w:rPr>
                <w:color w:val="auto"/>
              </w:rPr>
              <w:t xml:space="preserve"> 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CC33F5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CC33F5" w:rsidP="005F685D">
            <w:pPr>
              <w:pStyle w:val="ae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F54026">
              <w:rPr>
                <w:color w:val="auto"/>
                <w:lang w:val="uk-UA"/>
              </w:rPr>
              <w:t>Контент-аналіз</w:t>
            </w:r>
            <w:r w:rsidR="006059B7" w:rsidRPr="00F54026">
              <w:rPr>
                <w:color w:val="auto"/>
              </w:rPr>
              <w:t xml:space="preserve"> [</w:t>
            </w:r>
            <w:r w:rsidR="000D012F" w:rsidRPr="00F54026">
              <w:rPr>
                <w:color w:val="auto"/>
              </w:rPr>
              <w:t>1</w:t>
            </w:r>
            <w:r w:rsidR="006059B7" w:rsidRPr="00F54026">
              <w:rPr>
                <w:color w:val="auto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7B4F80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  <w:tr w:rsidR="00865381" w:rsidRPr="00F54026" w:rsidTr="006A1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114E87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7B4F80" w:rsidP="00865381">
            <w:pPr>
              <w:pStyle w:val="ae"/>
              <w:spacing w:before="0" w:beforeAutospacing="0" w:after="0" w:afterAutospacing="0"/>
              <w:jc w:val="both"/>
              <w:rPr>
                <w:bCs/>
                <w:color w:val="auto"/>
              </w:rPr>
            </w:pPr>
            <w:r w:rsidRPr="00F54026">
              <w:rPr>
                <w:bCs/>
                <w:color w:val="auto"/>
                <w:lang w:val="uk-UA"/>
              </w:rPr>
              <w:t>Методика підготовки інформаційно-аналітичних продуктів.</w:t>
            </w:r>
            <w:r w:rsidR="006059B7" w:rsidRPr="00F54026">
              <w:rPr>
                <w:bCs/>
                <w:color w:val="auto"/>
              </w:rPr>
              <w:t xml:space="preserve"> [</w:t>
            </w:r>
            <w:r w:rsidR="000D012F" w:rsidRPr="00F54026">
              <w:rPr>
                <w:bCs/>
                <w:color w:val="auto"/>
              </w:rPr>
              <w:t>3, с. 313-332; 1</w:t>
            </w:r>
            <w:r w:rsidR="00865381" w:rsidRPr="00F54026">
              <w:rPr>
                <w:bCs/>
                <w:color w:val="auto"/>
                <w:lang w:val="uk-UA"/>
              </w:rPr>
              <w:t>0</w:t>
            </w:r>
            <w:r w:rsidR="000D012F" w:rsidRPr="00F54026">
              <w:rPr>
                <w:bCs/>
                <w:color w:val="auto"/>
              </w:rPr>
              <w:t>, с. 204-240</w:t>
            </w:r>
            <w:r w:rsidR="006059B7" w:rsidRPr="00F54026">
              <w:rPr>
                <w:bCs/>
                <w:color w:val="auto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4E87" w:rsidRPr="00F54026" w:rsidRDefault="007B4F80" w:rsidP="005F685D">
            <w:pPr>
              <w:jc w:val="both"/>
              <w:rPr>
                <w:sz w:val="24"/>
                <w:szCs w:val="24"/>
                <w:lang w:val="uk-UA"/>
              </w:rPr>
            </w:pPr>
            <w:r w:rsidRPr="00F54026">
              <w:rPr>
                <w:sz w:val="24"/>
                <w:szCs w:val="24"/>
                <w:lang w:val="uk-UA"/>
              </w:rPr>
              <w:t>3</w:t>
            </w:r>
          </w:p>
        </w:tc>
      </w:tr>
    </w:tbl>
    <w:p w:rsidR="000D012F" w:rsidRPr="00F54026" w:rsidRDefault="000D012F" w:rsidP="005F685D">
      <w:pPr>
        <w:jc w:val="both"/>
        <w:rPr>
          <w:b/>
          <w:sz w:val="28"/>
          <w:szCs w:val="28"/>
        </w:rPr>
      </w:pPr>
    </w:p>
    <w:p w:rsidR="000D012F" w:rsidRPr="00F54026" w:rsidRDefault="000D012F" w:rsidP="005F685D">
      <w:pPr>
        <w:jc w:val="both"/>
        <w:rPr>
          <w:b/>
          <w:sz w:val="28"/>
          <w:szCs w:val="28"/>
          <w:lang w:val="uk-UA"/>
        </w:rPr>
      </w:pPr>
    </w:p>
    <w:p w:rsidR="009351D9" w:rsidRPr="00F54026" w:rsidRDefault="009351D9" w:rsidP="005F685D">
      <w:pPr>
        <w:jc w:val="both"/>
        <w:rPr>
          <w:b/>
          <w:sz w:val="28"/>
          <w:szCs w:val="28"/>
          <w:lang w:val="uk-UA"/>
        </w:rPr>
      </w:pPr>
    </w:p>
    <w:p w:rsidR="009351D9" w:rsidRPr="00F54026" w:rsidRDefault="009351D9" w:rsidP="005F685D">
      <w:pPr>
        <w:jc w:val="both"/>
        <w:rPr>
          <w:b/>
          <w:sz w:val="28"/>
          <w:szCs w:val="28"/>
          <w:lang w:val="uk-UA"/>
        </w:rPr>
      </w:pPr>
    </w:p>
    <w:p w:rsidR="009351D9" w:rsidRPr="00F54026" w:rsidRDefault="009351D9" w:rsidP="005F685D">
      <w:pPr>
        <w:jc w:val="both"/>
        <w:rPr>
          <w:b/>
          <w:sz w:val="28"/>
          <w:szCs w:val="28"/>
          <w:lang w:val="uk-UA"/>
        </w:rPr>
      </w:pPr>
    </w:p>
    <w:p w:rsidR="009351D9" w:rsidRPr="00F54026" w:rsidRDefault="009351D9" w:rsidP="005F685D">
      <w:pPr>
        <w:jc w:val="both"/>
        <w:rPr>
          <w:b/>
          <w:sz w:val="28"/>
          <w:szCs w:val="28"/>
          <w:lang w:val="uk-UA"/>
        </w:rPr>
      </w:pPr>
    </w:p>
    <w:p w:rsidR="00CD2690" w:rsidRPr="00F54026" w:rsidRDefault="00CD2690" w:rsidP="005F685D">
      <w:pPr>
        <w:jc w:val="both"/>
        <w:rPr>
          <w:b/>
          <w:sz w:val="28"/>
          <w:szCs w:val="28"/>
          <w:lang w:val="uk-UA"/>
        </w:rPr>
      </w:pPr>
    </w:p>
    <w:p w:rsidR="00CD2690" w:rsidRPr="00F54026" w:rsidRDefault="00CD2690" w:rsidP="005F685D">
      <w:pPr>
        <w:jc w:val="both"/>
        <w:rPr>
          <w:b/>
          <w:sz w:val="28"/>
          <w:szCs w:val="28"/>
          <w:lang w:val="uk-UA"/>
        </w:rPr>
      </w:pPr>
    </w:p>
    <w:p w:rsidR="00CD2690" w:rsidRPr="00F54026" w:rsidRDefault="00CD2690" w:rsidP="005F685D">
      <w:pPr>
        <w:jc w:val="both"/>
        <w:rPr>
          <w:b/>
          <w:sz w:val="28"/>
          <w:szCs w:val="28"/>
          <w:lang w:val="uk-UA"/>
        </w:rPr>
      </w:pPr>
    </w:p>
    <w:p w:rsidR="00CD2690" w:rsidRPr="00F54026" w:rsidRDefault="00CD2690" w:rsidP="005F685D">
      <w:pPr>
        <w:jc w:val="both"/>
        <w:rPr>
          <w:b/>
          <w:sz w:val="28"/>
          <w:szCs w:val="28"/>
          <w:lang w:val="uk-UA"/>
        </w:rPr>
      </w:pPr>
    </w:p>
    <w:p w:rsidR="009351D9" w:rsidRPr="00F54026" w:rsidRDefault="009351D9" w:rsidP="005F685D">
      <w:pPr>
        <w:jc w:val="both"/>
        <w:rPr>
          <w:b/>
          <w:sz w:val="28"/>
          <w:szCs w:val="28"/>
          <w:lang w:val="uk-UA"/>
        </w:rPr>
      </w:pPr>
    </w:p>
    <w:p w:rsidR="005F41E7" w:rsidRPr="00F54026" w:rsidRDefault="005F41E7" w:rsidP="005F685D">
      <w:pPr>
        <w:jc w:val="both"/>
        <w:rPr>
          <w:b/>
          <w:sz w:val="28"/>
          <w:szCs w:val="28"/>
          <w:lang w:val="uk-UA"/>
        </w:rPr>
      </w:pPr>
      <w:r w:rsidRPr="00F54026">
        <w:rPr>
          <w:b/>
          <w:sz w:val="28"/>
          <w:szCs w:val="28"/>
        </w:rPr>
        <w:lastRenderedPageBreak/>
        <w:t xml:space="preserve">Рекомендована </w:t>
      </w:r>
      <w:proofErr w:type="gramStart"/>
      <w:r w:rsidRPr="00F54026">
        <w:rPr>
          <w:b/>
          <w:sz w:val="28"/>
          <w:szCs w:val="28"/>
        </w:rPr>
        <w:t>л</w:t>
      </w:r>
      <w:proofErr w:type="gramEnd"/>
      <w:r w:rsidRPr="00F54026">
        <w:rPr>
          <w:b/>
          <w:sz w:val="28"/>
          <w:szCs w:val="28"/>
        </w:rPr>
        <w:t>ітература</w:t>
      </w:r>
    </w:p>
    <w:p w:rsidR="009514AF" w:rsidRPr="00F54026" w:rsidRDefault="009514AF" w:rsidP="006059B7">
      <w:pPr>
        <w:tabs>
          <w:tab w:val="left" w:pos="1830"/>
        </w:tabs>
        <w:jc w:val="both"/>
        <w:rPr>
          <w:spacing w:val="-2"/>
          <w:sz w:val="28"/>
          <w:szCs w:val="28"/>
          <w:lang w:val="uk-UA"/>
        </w:rPr>
      </w:pP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iCs/>
          <w:sz w:val="28"/>
          <w:szCs w:val="28"/>
          <w:shd w:val="clear" w:color="auto" w:fill="FFFFFF"/>
        </w:rPr>
        <w:t>Аверьянов Л. Я.</w:t>
      </w:r>
      <w:r w:rsidRPr="00F54026">
        <w:rPr>
          <w:sz w:val="28"/>
          <w:szCs w:val="28"/>
          <w:shd w:val="clear" w:color="auto" w:fill="FFFFFF"/>
        </w:rPr>
        <w:t> Контент-анализ</w:t>
      </w:r>
      <w:proofErr w:type="gramStart"/>
      <w:r w:rsidRPr="00F54026">
        <w:rPr>
          <w:sz w:val="28"/>
          <w:szCs w:val="28"/>
          <w:shd w:val="clear" w:color="auto" w:fill="FFFFFF"/>
        </w:rPr>
        <w:t> :</w:t>
      </w:r>
      <w:proofErr w:type="gramEnd"/>
      <w:r w:rsidRPr="00F54026">
        <w:rPr>
          <w:sz w:val="28"/>
          <w:szCs w:val="28"/>
          <w:shd w:val="clear" w:color="auto" w:fill="FFFFFF"/>
        </w:rPr>
        <w:t xml:space="preserve"> учебное пособие : [для студентов, преподавателей, филологических факультетов высших учебных заведений]. — </w:t>
      </w:r>
      <w:r w:rsidRPr="00F54026">
        <w:rPr>
          <w:sz w:val="28"/>
          <w:szCs w:val="28"/>
        </w:rPr>
        <w:t>М.</w:t>
      </w:r>
      <w:r w:rsidRPr="00F54026">
        <w:rPr>
          <w:sz w:val="28"/>
          <w:szCs w:val="28"/>
          <w:shd w:val="clear" w:color="auto" w:fill="FFFFFF"/>
        </w:rPr>
        <w:t>: КноРус, 2009. — 450 с. 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60264C">
        <w:rPr>
          <w:sz w:val="28"/>
          <w:szCs w:val="28"/>
        </w:rPr>
        <w:t>Аверьянов Л. Я. Факт и его интерпретация [Електронний ресурс] / Л. Я.</w:t>
      </w:r>
      <w:r w:rsidRPr="00F54026">
        <w:rPr>
          <w:sz w:val="28"/>
          <w:szCs w:val="28"/>
        </w:rPr>
        <w:t xml:space="preserve"> Аверьянов. - [Б. м.</w:t>
      </w:r>
      <w:proofErr w:type="gramStart"/>
      <w:r w:rsidRPr="00F54026">
        <w:rPr>
          <w:sz w:val="28"/>
          <w:szCs w:val="28"/>
        </w:rPr>
        <w:t xml:space="preserve"> :</w:t>
      </w:r>
      <w:proofErr w:type="gramEnd"/>
      <w:r w:rsidRPr="00F54026">
        <w:rPr>
          <w:sz w:val="28"/>
          <w:szCs w:val="28"/>
        </w:rPr>
        <w:t xml:space="preserve"> б. в.], 2002. - 80 с. 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Варенко В.М. Інформаційно-аналітична діяльність: Навч. посіб. / В. М. Варенко. – К.: Університет «Україна», 2014. – 417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bCs/>
          <w:spacing w:val="-4"/>
          <w:sz w:val="28"/>
          <w:szCs w:val="28"/>
          <w:shd w:val="clear" w:color="auto" w:fill="FFFFFF"/>
        </w:rPr>
        <w:t>Веревченко А. П., Горчаков В. В., Иванов И. В., Голодова О. В. Информационные ресурсы для принятия решений: Учебное пособие. – М.: Академический Проект; Екатеринбург: Деловая книга, 2002.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bCs/>
          <w:iCs/>
          <w:sz w:val="28"/>
          <w:szCs w:val="28"/>
          <w:lang w:val="uk-UA"/>
        </w:rPr>
        <w:t xml:space="preserve">Веревченко А.П. Информационные ресурсы: определение, основные понятия, параметры, особенности открытого потока информации, помехи, возникающие в каналах поступления информации </w:t>
      </w:r>
      <w:r w:rsidRPr="00F54026">
        <w:rPr>
          <w:sz w:val="28"/>
          <w:szCs w:val="28"/>
        </w:rPr>
        <w:t>[Електронний ресурс]</w:t>
      </w:r>
      <w:r w:rsidRPr="00F54026">
        <w:rPr>
          <w:sz w:val="28"/>
          <w:szCs w:val="28"/>
          <w:lang w:val="uk-UA"/>
        </w:rPr>
        <w:t xml:space="preserve"> – Режим доступа: http://www.read.in.ua/book84636/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Власенко И.С., Кирьянов М.В. Информационная война: искажение реальности. – М.: ИД «Канцлер», 2011. – 196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Воєводін О. П., Полулях Ю. Ю. Основи загальної теорії інформації : навчальний посібник / О. П. Воєводін, Ю. Ю. Полулях. - Луганськ : Вид-во СНУ ім. В. Даля, 2013. - 224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Горовий В. М. Соціальні інформаційні комунікації, їх наповнення і ресурс / НАН України, Нац. б-ка України ім. В. І. Вернадського; наук. ред. Л. А. Дубровіна./ В.М. Горовий. – К., 2010. – 360 с. 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tabs>
          <w:tab w:val="left" w:pos="1050"/>
        </w:tabs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Демидов В.В. Информационно-аналитическая работа в международных отношениях: Учебное пособие / В.А.Демидов — Новосибирск: НГАЭиУ, 2004. 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Захарова І.В., Філіпова Л.Я. Основи інформаційно-аналітичної діяльності: навч. посіб. / І.В.Захарова, Л.Я.Філіпова. – К.: «Центр учбової літератури», 2013. – 336 с.</w:t>
      </w:r>
    </w:p>
    <w:p w:rsidR="009514AF" w:rsidRPr="00F54026" w:rsidRDefault="009514AF" w:rsidP="009514AF">
      <w:pPr>
        <w:pStyle w:val="af3"/>
        <w:numPr>
          <w:ilvl w:val="0"/>
          <w:numId w:val="29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F54026">
        <w:rPr>
          <w:rFonts w:eastAsia="Times-Bold"/>
          <w:bCs/>
          <w:sz w:val="28"/>
          <w:szCs w:val="28"/>
          <w:lang w:val="uk-UA"/>
        </w:rPr>
        <w:t xml:space="preserve">Источниковедение: </w:t>
      </w:r>
      <w:r w:rsidRPr="00F54026">
        <w:rPr>
          <w:rFonts w:eastAsia="Times-Roman"/>
          <w:sz w:val="28"/>
          <w:szCs w:val="28"/>
          <w:lang w:val="uk-UA"/>
        </w:rPr>
        <w:t>Теория. История. Метод. Источники российской истории: учеб. пособие / И. Н. Данилевский, В. В. Кабанов, О. М. Медушевская, М. Ф. Румянцева. – М.: Российск. гос. гуманит. ун-т, 1998. – 702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Інформаційне суспільство в Україні: глобальні виклики та національні можливості: аналіт. доп. / Д. В. Дубов, О. А. Ожеван, С. Л. Гнатюк. – К. : НІСД. – 2010. – 64 с. </w:t>
      </w:r>
    </w:p>
    <w:p w:rsidR="009514AF" w:rsidRPr="00F54026" w:rsidRDefault="009514AF" w:rsidP="009514AF">
      <w:pPr>
        <w:pStyle w:val="af3"/>
        <w:numPr>
          <w:ilvl w:val="0"/>
          <w:numId w:val="29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bookmarkStart w:id="0" w:name="_Ref127216610"/>
      <w:r w:rsidRPr="00F54026">
        <w:rPr>
          <w:sz w:val="28"/>
          <w:szCs w:val="28"/>
          <w:lang w:val="uk-UA"/>
        </w:rPr>
        <w:t>Кара-Мурза С.Г. Манипуляция сознанием / С.Г.Кара-Мурза. – М.: Алгоритм, 2000. – 688 с.</w:t>
      </w:r>
      <w:bookmarkEnd w:id="0"/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bookmarkStart w:id="1" w:name="_Ref386304882"/>
      <w:r w:rsidRPr="00F54026">
        <w:rPr>
          <w:sz w:val="28"/>
          <w:szCs w:val="28"/>
        </w:rPr>
        <w:t>Кастельс М. Информационная эпоха: экономика, общество и культура / М.Кастельс. - М.: ГУ ВЩЭ. - 2000. - 608 с.</w:t>
      </w:r>
      <w:bookmarkEnd w:id="1"/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Кастельс, М. Власть коммуникации [Текст] : учеб, пособие / М. Кастельс ; пер. с англ. Н. М. Тылевич ; под науч. ред. А. И. Черных ; Нац. исслед. </w:t>
      </w:r>
      <w:r w:rsidRPr="00F54026">
        <w:rPr>
          <w:sz w:val="28"/>
          <w:szCs w:val="28"/>
          <w:lang w:val="uk-UA"/>
        </w:rPr>
        <w:lastRenderedPageBreak/>
        <w:t>ун-т «Высшая школа экономики». — М .: Изд. дом Высшей школы экономики, 2016. — 564.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Кашкин В.Б. Введение в теорию коммуникаций: учеб. пособие </w:t>
      </w:r>
      <w:r w:rsidRPr="00F54026">
        <w:rPr>
          <w:sz w:val="28"/>
          <w:szCs w:val="28"/>
        </w:rPr>
        <w:t xml:space="preserve">[Електронний ресурс] </w:t>
      </w:r>
      <w:r w:rsidRPr="00F54026">
        <w:rPr>
          <w:sz w:val="28"/>
          <w:szCs w:val="28"/>
          <w:lang w:val="uk-UA"/>
        </w:rPr>
        <w:t>/ В.Б.Кашкин. - М.: ФЛИНТА, 2013. – 224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Конотопов П.Ю. Аналитика: методология, технология и организация информационно-аналитической работы / П.Ю.Конотопов, Ю.В.Курносов. - М.: РУСАКИ, 2004. - 512 с. 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bookmarkStart w:id="2" w:name="_Ref484874219"/>
      <w:r w:rsidRPr="00F54026">
        <w:rPr>
          <w:rStyle w:val="2105pt"/>
          <w:i w:val="0"/>
          <w:color w:val="auto"/>
          <w:sz w:val="28"/>
          <w:szCs w:val="28"/>
        </w:rPr>
        <w:t>Кузнецов И. Н.</w:t>
      </w:r>
      <w:r w:rsidRPr="00F54026">
        <w:rPr>
          <w:sz w:val="28"/>
          <w:szCs w:val="28"/>
          <w:lang w:bidi="ru-RU"/>
        </w:rPr>
        <w:t xml:space="preserve"> Учебник по информационно-аналитической работе / И. Н. Кузнецов. – М.</w:t>
      </w:r>
      <w:proofErr w:type="gramStart"/>
      <w:r w:rsidRPr="00F54026">
        <w:rPr>
          <w:sz w:val="28"/>
          <w:szCs w:val="28"/>
          <w:lang w:bidi="ru-RU"/>
        </w:rPr>
        <w:t xml:space="preserve"> :</w:t>
      </w:r>
      <w:proofErr w:type="gramEnd"/>
      <w:r w:rsidRPr="00F54026">
        <w:rPr>
          <w:sz w:val="28"/>
          <w:szCs w:val="28"/>
          <w:lang w:bidi="ru-RU"/>
        </w:rPr>
        <w:t xml:space="preserve"> Яуза, 2001. – 320 с.</w:t>
      </w:r>
      <w:bookmarkEnd w:id="2"/>
      <w:r w:rsidRPr="00F54026">
        <w:rPr>
          <w:sz w:val="28"/>
          <w:szCs w:val="28"/>
          <w:lang w:val="uk-UA" w:bidi="ru-RU"/>
        </w:rPr>
        <w:t xml:space="preserve"> 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Кулицький С.П. Основи організації інформаційної діяльності у сфері управління: Навч. посіб./ С.П. Кулицький – К.: МАУП. 2002. – 224с. 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tabs>
          <w:tab w:val="left" w:pos="1050"/>
        </w:tabs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Левкин И. М. Основы информационно-аналитической работы: Учеб. пособие / И.М.Левкин. – СПб.: Изд-во СЗАГС, 2008. – 208 с.</w:t>
      </w:r>
      <w:r w:rsidRPr="00F54026">
        <w:rPr>
          <w:sz w:val="28"/>
          <w:szCs w:val="28"/>
        </w:rPr>
        <w:t xml:space="preserve"> </w:t>
      </w:r>
    </w:p>
    <w:p w:rsidR="009514AF" w:rsidRPr="00F54026" w:rsidRDefault="009514AF" w:rsidP="009514AF">
      <w:pPr>
        <w:pStyle w:val="a5"/>
        <w:numPr>
          <w:ilvl w:val="0"/>
          <w:numId w:val="29"/>
        </w:numPr>
        <w:jc w:val="both"/>
        <w:rPr>
          <w:b w:val="0"/>
          <w:sz w:val="28"/>
          <w:szCs w:val="28"/>
        </w:rPr>
      </w:pPr>
      <w:r w:rsidRPr="00F54026">
        <w:rPr>
          <w:b w:val="0"/>
          <w:sz w:val="28"/>
          <w:szCs w:val="28"/>
        </w:rPr>
        <w:t xml:space="preserve">Манойло А.В. Государственная информационная политика в особых условиях: Монография. М.: МИФИ, 2003. – </w:t>
      </w:r>
      <w:r w:rsidRPr="00F54026">
        <w:rPr>
          <w:b w:val="0"/>
          <w:sz w:val="28"/>
          <w:szCs w:val="28"/>
          <w:lang w:val="ru-MO"/>
        </w:rPr>
        <w:t>388</w:t>
      </w:r>
      <w:r w:rsidRPr="00F54026">
        <w:rPr>
          <w:b w:val="0"/>
          <w:sz w:val="28"/>
          <w:szCs w:val="28"/>
        </w:rPr>
        <w:t xml:space="preserve">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rPr>
          <w:spacing w:val="-2"/>
          <w:sz w:val="28"/>
          <w:szCs w:val="28"/>
          <w:lang w:val="uk-UA"/>
        </w:rPr>
      </w:pPr>
      <w:r w:rsidRPr="00F54026">
        <w:rPr>
          <w:spacing w:val="-2"/>
          <w:sz w:val="28"/>
          <w:szCs w:val="28"/>
          <w:lang w:val="uk-UA"/>
        </w:rPr>
        <w:t>Михайлюк А.В. Герменевтический круг как универсальная модель информационного анализа /А.В.Михайлюк // Документознавство. Бібліотекознавство. Інформаційна діяльність: проблеми науки, освіти, практики: Зб. матеріалів VIІI Міжнар. наук.-практ. конф., Київ, 17-19 травня 2011 р. /НАКККіМ. – К., 2011. – С.173-176.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pacing w:val="-2"/>
          <w:sz w:val="28"/>
          <w:szCs w:val="28"/>
          <w:lang w:val="uk-UA"/>
        </w:rPr>
      </w:pPr>
      <w:r w:rsidRPr="00F54026">
        <w:rPr>
          <w:spacing w:val="-2"/>
          <w:sz w:val="28"/>
          <w:szCs w:val="28"/>
          <w:lang w:val="uk-UA"/>
        </w:rPr>
        <w:t xml:space="preserve">Михайлюк А.В. </w:t>
      </w:r>
      <w:r w:rsidRPr="00F54026">
        <w:rPr>
          <w:spacing w:val="-2"/>
          <w:sz w:val="28"/>
          <w:szCs w:val="28"/>
        </w:rPr>
        <w:t>Информационная аналитика</w:t>
      </w:r>
      <w:r w:rsidRPr="00F54026">
        <w:rPr>
          <w:spacing w:val="-2"/>
          <w:sz w:val="28"/>
          <w:szCs w:val="28"/>
          <w:lang w:val="uk-UA"/>
        </w:rPr>
        <w:t>:</w:t>
      </w:r>
      <w:r w:rsidRPr="00F54026">
        <w:rPr>
          <w:spacing w:val="-2"/>
          <w:sz w:val="28"/>
          <w:szCs w:val="28"/>
        </w:rPr>
        <w:t xml:space="preserve"> семиотический </w:t>
      </w:r>
      <w:r w:rsidRPr="00F54026">
        <w:rPr>
          <w:spacing w:val="-2"/>
          <w:sz w:val="28"/>
          <w:szCs w:val="28"/>
          <w:lang w:val="uk-UA"/>
        </w:rPr>
        <w:t xml:space="preserve">аспект /А.В.Михайлюк // </w:t>
      </w:r>
      <w:r w:rsidRPr="00F54026">
        <w:rPr>
          <w:spacing w:val="-2"/>
          <w:sz w:val="28"/>
          <w:szCs w:val="28"/>
        </w:rPr>
        <w:t>Бібліотекознавство. Документознавство. Інформологія. Науковий журнал. – К., 2011. - № 1. – С.41-48.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</w:rPr>
      </w:pPr>
      <w:r w:rsidRPr="00F54026">
        <w:rPr>
          <w:spacing w:val="-2"/>
          <w:sz w:val="28"/>
          <w:szCs w:val="28"/>
          <w:lang w:val="uk-UA"/>
        </w:rPr>
        <w:t xml:space="preserve">Михайлюк А.В., Быкадоров С.В. </w:t>
      </w:r>
      <w:r w:rsidRPr="00F54026">
        <w:rPr>
          <w:iCs/>
          <w:spacing w:val="-2"/>
          <w:sz w:val="28"/>
          <w:szCs w:val="28"/>
          <w:shd w:val="clear" w:color="auto" w:fill="FFFFFF"/>
          <w:lang w:val="uk-UA"/>
        </w:rPr>
        <w:t xml:space="preserve">Развитие информационных технологий и изменение облика культуры </w:t>
      </w:r>
      <w:r w:rsidRPr="00F54026">
        <w:rPr>
          <w:spacing w:val="-2"/>
          <w:sz w:val="28"/>
          <w:szCs w:val="28"/>
          <w:lang w:val="uk-UA"/>
        </w:rPr>
        <w:t>/А.В.Михайлюк, С.В.Быкадоров</w:t>
      </w:r>
      <w:r w:rsidRPr="00F54026">
        <w:rPr>
          <w:iCs/>
          <w:spacing w:val="-2"/>
          <w:sz w:val="28"/>
          <w:szCs w:val="28"/>
          <w:shd w:val="clear" w:color="auto" w:fill="FFFFFF"/>
          <w:lang w:val="uk-UA"/>
        </w:rPr>
        <w:t xml:space="preserve"> // </w:t>
      </w:r>
      <w:r w:rsidRPr="00F54026">
        <w:rPr>
          <w:spacing w:val="-2"/>
          <w:sz w:val="28"/>
          <w:szCs w:val="28"/>
          <w:lang w:val="uk-UA"/>
        </w:rPr>
        <w:t>Гілея: науковий вісник. Зб. наук. праць. – К.: ПП «Видавництво «Гілея», 2014. – Вип. 84(5). – С.130-134.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rStyle w:val="ad"/>
          <w:b w:val="0"/>
          <w:sz w:val="28"/>
          <w:szCs w:val="28"/>
          <w:lang w:val="uk-UA"/>
        </w:rPr>
      </w:pPr>
      <w:r w:rsidRPr="00F54026">
        <w:rPr>
          <w:spacing w:val="-2"/>
          <w:sz w:val="28"/>
          <w:szCs w:val="28"/>
          <w:lang w:val="uk-UA"/>
        </w:rPr>
        <w:t xml:space="preserve">Михайлюк О.В. </w:t>
      </w:r>
      <w:r w:rsidRPr="00F54026">
        <w:rPr>
          <w:sz w:val="28"/>
          <w:szCs w:val="28"/>
          <w:lang w:val="uk-UA"/>
        </w:rPr>
        <w:t xml:space="preserve">Формування інформаційної культури особистості як складова вищої освіти </w:t>
      </w:r>
      <w:r w:rsidRPr="00F54026">
        <w:rPr>
          <w:spacing w:val="-2"/>
          <w:sz w:val="28"/>
          <w:szCs w:val="28"/>
          <w:lang w:val="uk-UA"/>
        </w:rPr>
        <w:t xml:space="preserve">/А.В.Михайлюк </w:t>
      </w:r>
      <w:r w:rsidRPr="00F54026">
        <w:rPr>
          <w:sz w:val="28"/>
          <w:szCs w:val="28"/>
          <w:lang w:val="uk-UA"/>
        </w:rPr>
        <w:t xml:space="preserve">// </w:t>
      </w:r>
      <w:r w:rsidRPr="00F54026">
        <w:rPr>
          <w:rStyle w:val="ad"/>
          <w:b w:val="0"/>
          <w:sz w:val="28"/>
          <w:szCs w:val="28"/>
          <w:lang w:val="uk-UA"/>
        </w:rPr>
        <w:t>Новости науки Приднепровья. Научно-практический журнал. Серия: Инженерные науки. – 2012. - № 5-6. – С.137-139.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Муковський І.Т. Інформаційно-аналітична діяльність у міжнародних відносинах: Навч. посіб./ І. Т. Муковський, А.Г. Міщенко, М.М. Шевченко – К.: Кондор, 2012. – 224с.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Новак В. О., Макаренко Л.Г., Луцький М.Г. Інформаційне забезпечення менеджменту: навч. посіб. – К.: Кондор, 2006. – 462 с.</w:t>
      </w:r>
    </w:p>
    <w:p w:rsidR="009514AF" w:rsidRPr="00F54026" w:rsidRDefault="00223684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Поцепцов Г.</w:t>
      </w:r>
      <w:r w:rsidR="009514AF" w:rsidRPr="00F54026">
        <w:rPr>
          <w:sz w:val="28"/>
          <w:szCs w:val="28"/>
          <w:lang w:val="uk-UA"/>
        </w:rPr>
        <w:t>Г. Информационные войны. – М.: Рофл.-бук, - К.: Ваклер, 2002. 576с.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Почепцов Г.Г. Чукут С. А. Інформаційна політика. Навч. посібник./ Г.Г.Почепцов, С.А. Чукут ― К.: Знання, 2008. ― 663 с.</w:t>
      </w:r>
    </w:p>
    <w:p w:rsidR="00D60F71" w:rsidRPr="00D60F71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D60F71">
        <w:rPr>
          <w:bCs/>
          <w:sz w:val="28"/>
          <w:szCs w:val="28"/>
        </w:rPr>
        <w:t>Почепцов</w:t>
      </w:r>
      <w:r w:rsidRPr="00D60F71">
        <w:rPr>
          <w:bCs/>
          <w:sz w:val="28"/>
          <w:szCs w:val="28"/>
          <w:lang w:val="uk-UA"/>
        </w:rPr>
        <w:t xml:space="preserve"> Г.Г</w:t>
      </w:r>
      <w:r w:rsidRPr="00D60F71">
        <w:rPr>
          <w:bCs/>
          <w:sz w:val="28"/>
          <w:szCs w:val="28"/>
        </w:rPr>
        <w:t>. Теория коммуникации</w:t>
      </w:r>
      <w:r w:rsidRPr="00D60F71">
        <w:rPr>
          <w:bCs/>
          <w:sz w:val="28"/>
          <w:szCs w:val="28"/>
          <w:lang w:val="uk-UA"/>
        </w:rPr>
        <w:t xml:space="preserve"> / </w:t>
      </w:r>
      <w:r w:rsidRPr="00D60F71">
        <w:rPr>
          <w:bCs/>
          <w:sz w:val="28"/>
          <w:szCs w:val="28"/>
        </w:rPr>
        <w:t>Г.Г. Почепцов</w:t>
      </w:r>
      <w:r w:rsidRPr="00D60F71">
        <w:rPr>
          <w:bCs/>
          <w:sz w:val="28"/>
          <w:szCs w:val="28"/>
          <w:lang w:val="uk-UA"/>
        </w:rPr>
        <w:t>.</w:t>
      </w:r>
      <w:r w:rsidRPr="00D60F71">
        <w:rPr>
          <w:sz w:val="28"/>
          <w:szCs w:val="28"/>
        </w:rPr>
        <w:t xml:space="preserve"> — М.: «Рефл-бук», К.: «Ваклер» — 2001. — 656 с.</w:t>
      </w:r>
    </w:p>
    <w:p w:rsidR="009514AF" w:rsidRPr="00D60F71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D60F71">
        <w:rPr>
          <w:sz w:val="28"/>
          <w:szCs w:val="28"/>
          <w:lang w:val="uk-UA"/>
        </w:rPr>
        <w:lastRenderedPageBreak/>
        <w:t>Сурмин Ю. П. Теория систем и системный анализ: Учеб. пособие. / Ю.П. Сурмин — К.: МАУП, 2003. — 368 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Сурмін Ю.П. Аналітична діяльність: Посібник для аналітика неприбуткової організації./ Ю.П. Сурмін – К.: Центр інновацій та розвитку, 2002. – 96с.</w:t>
      </w:r>
    </w:p>
    <w:p w:rsidR="009514AF" w:rsidRPr="00F54026" w:rsidRDefault="009514AF" w:rsidP="009514AF">
      <w:pPr>
        <w:pStyle w:val="af"/>
        <w:numPr>
          <w:ilvl w:val="0"/>
          <w:numId w:val="29"/>
        </w:numPr>
        <w:jc w:val="both"/>
        <w:rPr>
          <w:sz w:val="28"/>
          <w:szCs w:val="28"/>
        </w:rPr>
      </w:pPr>
      <w:r w:rsidRPr="00F54026">
        <w:rPr>
          <w:sz w:val="28"/>
          <w:szCs w:val="28"/>
        </w:rPr>
        <w:t xml:space="preserve">Сурмін Ю.П. Державно-управлінська аналітика: основні патерни і проблеми розвитку / Ю.П.Сурмін [Електронний ресурс] // Аналітика і влада. – 2010. – № 2. – С. 5-10. – Режим доступу: </w:t>
      </w:r>
      <w:hyperlink r:id="rId11" w:tgtFrame="_blank" w:history="1">
        <w:r w:rsidRPr="00F54026">
          <w:rPr>
            <w:rStyle w:val="af2"/>
            <w:color w:val="auto"/>
            <w:sz w:val="28"/>
            <w:szCs w:val="28"/>
          </w:rPr>
          <w:t>http://www.nbuv.gov.ua/portal/Soc_Gum/Aiv/2009_2/SURMIN.htm</w:t>
        </w:r>
      </w:hyperlink>
      <w:r w:rsidRPr="00F54026">
        <w:rPr>
          <w:sz w:val="28"/>
          <w:szCs w:val="28"/>
        </w:rPr>
        <w:t xml:space="preserve"> </w:t>
      </w:r>
    </w:p>
    <w:p w:rsidR="009514AF" w:rsidRPr="00F54026" w:rsidRDefault="009514AF" w:rsidP="009514AF">
      <w:pPr>
        <w:pStyle w:val="1"/>
        <w:numPr>
          <w:ilvl w:val="0"/>
          <w:numId w:val="29"/>
        </w:numPr>
        <w:shd w:val="clear" w:color="auto" w:fill="FFFFFF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F54026">
        <w:rPr>
          <w:b w:val="0"/>
          <w:bCs/>
          <w:sz w:val="28"/>
          <w:szCs w:val="28"/>
        </w:rPr>
        <w:t xml:space="preserve">Фестингер Л. Теория когнитивного диссонанса / </w:t>
      </w:r>
      <w:r w:rsidRPr="00F54026">
        <w:rPr>
          <w:b w:val="0"/>
          <w:sz w:val="28"/>
          <w:szCs w:val="28"/>
          <w:shd w:val="clear" w:color="auto" w:fill="FFFFFF"/>
        </w:rPr>
        <w:t xml:space="preserve">Пер. с англ. / Л. </w:t>
      </w:r>
      <w:r w:rsidRPr="00F54026">
        <w:rPr>
          <w:b w:val="0"/>
          <w:bCs/>
          <w:sz w:val="28"/>
          <w:szCs w:val="28"/>
        </w:rPr>
        <w:t xml:space="preserve">Фестингер. - </w:t>
      </w:r>
      <w:r w:rsidRPr="00F54026">
        <w:rPr>
          <w:b w:val="0"/>
          <w:sz w:val="28"/>
          <w:szCs w:val="28"/>
          <w:shd w:val="clear" w:color="auto" w:fill="FFFFFF"/>
        </w:rPr>
        <w:t>СПб.: Ювента, 1999. - 317 с.</w:t>
      </w:r>
    </w:p>
    <w:p w:rsidR="00463584" w:rsidRPr="00F54026" w:rsidRDefault="00463584" w:rsidP="005F685D">
      <w:pPr>
        <w:jc w:val="both"/>
        <w:rPr>
          <w:b/>
          <w:sz w:val="28"/>
          <w:szCs w:val="28"/>
          <w:lang w:val="uk-UA"/>
        </w:rPr>
      </w:pPr>
    </w:p>
    <w:p w:rsidR="00463584" w:rsidRPr="00F54026" w:rsidRDefault="00463584" w:rsidP="005F685D">
      <w:pPr>
        <w:jc w:val="both"/>
        <w:rPr>
          <w:b/>
          <w:sz w:val="28"/>
          <w:szCs w:val="28"/>
          <w:lang w:val="uk-UA"/>
        </w:rPr>
      </w:pPr>
    </w:p>
    <w:p w:rsidR="005F41E7" w:rsidRPr="00F54026" w:rsidRDefault="005F41E7" w:rsidP="005F685D">
      <w:pPr>
        <w:pStyle w:val="ae"/>
        <w:spacing w:before="0" w:beforeAutospacing="0" w:after="0" w:afterAutospacing="0"/>
        <w:jc w:val="both"/>
        <w:rPr>
          <w:color w:val="auto"/>
          <w:sz w:val="28"/>
          <w:szCs w:val="28"/>
          <w:lang w:val="uk-UA"/>
        </w:rPr>
      </w:pPr>
    </w:p>
    <w:p w:rsidR="005F41E7" w:rsidRPr="00F54026" w:rsidRDefault="005F41E7" w:rsidP="005F685D">
      <w:pPr>
        <w:pStyle w:val="4"/>
        <w:jc w:val="both"/>
        <w:rPr>
          <w:szCs w:val="28"/>
        </w:rPr>
      </w:pPr>
      <w:r w:rsidRPr="00F54026">
        <w:rPr>
          <w:szCs w:val="28"/>
        </w:rPr>
        <w:t>Укладач:  проф., д. і. н.                                                      /О.В.Михайлюк/</w:t>
      </w:r>
      <w:r w:rsidRPr="00F54026">
        <w:rPr>
          <w:szCs w:val="28"/>
        </w:rPr>
        <w:tab/>
      </w:r>
      <w:r w:rsidRPr="00F54026">
        <w:rPr>
          <w:szCs w:val="28"/>
        </w:rPr>
        <w:tab/>
      </w:r>
      <w:r w:rsidRPr="00F54026">
        <w:rPr>
          <w:szCs w:val="28"/>
        </w:rPr>
        <w:tab/>
      </w:r>
    </w:p>
    <w:p w:rsidR="005F41E7" w:rsidRPr="00F54026" w:rsidRDefault="005F41E7" w:rsidP="005F685D">
      <w:p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Завідувач кафедри документознавства та</w:t>
      </w:r>
    </w:p>
    <w:p w:rsidR="005F41E7" w:rsidRPr="00F54026" w:rsidRDefault="005F41E7" w:rsidP="005F685D">
      <w:p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інформаційної діяльності проф., д.і.н.</w:t>
      </w:r>
      <w:r w:rsidRPr="00F54026">
        <w:rPr>
          <w:sz w:val="28"/>
          <w:szCs w:val="28"/>
          <w:lang w:val="uk-UA"/>
        </w:rPr>
        <w:tab/>
      </w:r>
      <w:r w:rsidRPr="00F54026">
        <w:rPr>
          <w:sz w:val="28"/>
          <w:szCs w:val="28"/>
          <w:lang w:val="uk-UA"/>
        </w:rPr>
        <w:tab/>
      </w:r>
      <w:r w:rsidRPr="00F54026">
        <w:rPr>
          <w:sz w:val="28"/>
          <w:szCs w:val="28"/>
          <w:lang w:val="uk-UA"/>
        </w:rPr>
        <w:tab/>
        <w:t>/ О. В.Михайлюк /</w:t>
      </w:r>
    </w:p>
    <w:p w:rsidR="005F41E7" w:rsidRPr="00F54026" w:rsidRDefault="005F41E7" w:rsidP="005F41E7">
      <w:pPr>
        <w:rPr>
          <w:sz w:val="28"/>
          <w:szCs w:val="28"/>
          <w:lang w:val="uk-UA"/>
        </w:rPr>
      </w:pPr>
    </w:p>
    <w:p w:rsidR="005F41E7" w:rsidRPr="00F54026" w:rsidRDefault="005F41E7" w:rsidP="005F41E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br w:type="page"/>
      </w:r>
      <w:r w:rsidRPr="00F54026">
        <w:rPr>
          <w:b/>
          <w:sz w:val="28"/>
          <w:szCs w:val="28"/>
          <w:lang w:val="uk-UA"/>
        </w:rPr>
        <w:lastRenderedPageBreak/>
        <w:t>Питання для контролю</w:t>
      </w:r>
    </w:p>
    <w:p w:rsidR="005F41E7" w:rsidRPr="00F54026" w:rsidRDefault="005F41E7" w:rsidP="005F41E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uk-UA"/>
        </w:rPr>
      </w:pP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Поняття інформації. Різноманітність визначення поняття. 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Технічний (синтаксичний), семантичний і прагматичний аспекти інформації.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Носії інформації та засоби передачі інформації.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Поняття «соціальна інформація». Види соціальної інформації.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Інформаційне суспільство.</w:t>
      </w:r>
      <w:r w:rsidRPr="00F54026">
        <w:rPr>
          <w:b/>
          <w:sz w:val="28"/>
          <w:szCs w:val="28"/>
          <w:lang w:val="uk-UA"/>
        </w:rPr>
        <w:t xml:space="preserve"> </w:t>
      </w:r>
      <w:r w:rsidRPr="00F54026">
        <w:rPr>
          <w:sz w:val="28"/>
          <w:szCs w:val="28"/>
          <w:lang w:val="uk-UA"/>
        </w:rPr>
        <w:t xml:space="preserve">Зростання ролі інформації у сучасному суспільстві.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Головні напрями і способи державної інформаційної політики.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Загальна характеристика законодавства України про інформаційну діяльність.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 Загальна характеристика законодавства України про охорону інтелектуальної власності.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Види інформації: за сферою виникнення, за способом передавання і сприйняття, за суспільним призначенням.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 w:eastAsia="uk-UA"/>
        </w:rPr>
        <w:t>Властивості інформації. Достовірність, адекватність, повнота, своєчасність та ін.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Документ як джерело інформації.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Класифікація управлінської інформації.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Первинна і вторинна інформація.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Джерела інформації. Типи і види джерел інформації.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Загальна характеристика друкованих видань як джерел інформації.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Компромат, чутки та інші джерела інформації.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Причини та механізми викривлення інформації. Дезінформація.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Відкрита та закрита інформація.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Джерелознавчий аналіз, його складові.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pacing w:val="-7"/>
          <w:sz w:val="28"/>
          <w:szCs w:val="28"/>
          <w:lang w:val="uk-UA"/>
        </w:rPr>
        <w:t xml:space="preserve">Поняття </w:t>
      </w:r>
      <w:r w:rsidRPr="00F54026">
        <w:rPr>
          <w:iCs/>
          <w:spacing w:val="-7"/>
          <w:sz w:val="28"/>
          <w:szCs w:val="28"/>
          <w:lang w:val="uk-UA"/>
        </w:rPr>
        <w:t>«інформаційне забезпечення»</w:t>
      </w:r>
      <w:r w:rsidRPr="00F54026">
        <w:rPr>
          <w:spacing w:val="-7"/>
          <w:sz w:val="28"/>
          <w:szCs w:val="28"/>
          <w:lang w:val="uk-UA"/>
        </w:rPr>
        <w:t>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pacing w:val="-7"/>
          <w:sz w:val="28"/>
          <w:szCs w:val="28"/>
          <w:lang w:val="uk-UA"/>
        </w:rPr>
        <w:t>Інформаційні потоки. Горизонтальні та вертикальні інформаційні потоки в організації.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Рівні та форми інформаційно-аналітичної діяльності.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Етапи інформаційно-аналітичної роботи.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iCs/>
          <w:spacing w:val="-2"/>
          <w:sz w:val="28"/>
          <w:szCs w:val="28"/>
          <w:lang w:val="uk-UA"/>
        </w:rPr>
        <w:t xml:space="preserve">Моніторингові, ініційовані </w:t>
      </w:r>
      <w:r w:rsidRPr="00F54026">
        <w:rPr>
          <w:spacing w:val="-2"/>
          <w:sz w:val="28"/>
          <w:szCs w:val="28"/>
          <w:lang w:val="uk-UA"/>
        </w:rPr>
        <w:t xml:space="preserve">і </w:t>
      </w:r>
      <w:r w:rsidRPr="00F54026">
        <w:rPr>
          <w:iCs/>
          <w:spacing w:val="-2"/>
          <w:sz w:val="28"/>
          <w:szCs w:val="28"/>
          <w:lang w:val="uk-UA"/>
        </w:rPr>
        <w:t xml:space="preserve">кумулятивні </w:t>
      </w:r>
      <w:r w:rsidRPr="00F54026">
        <w:rPr>
          <w:spacing w:val="-8"/>
          <w:sz w:val="28"/>
          <w:szCs w:val="28"/>
          <w:lang w:val="uk-UA"/>
        </w:rPr>
        <w:t>аналітичні дослідження.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Інформаційно-аналітична діяльність, її сутність та характерні особливості. Співвідношення понять «інформаційна діяльність» та «інформаційно-аналітична діяльність».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 Взаємозв’язок між інформаційно-аналітичною діяльністю та іншими видами інформаційної діяльності. </w:t>
      </w:r>
    </w:p>
    <w:p w:rsidR="005F41E7" w:rsidRPr="00F54026" w:rsidRDefault="005F41E7" w:rsidP="005F41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Інформація, данні, знання: спільне і відмінне.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Контент-аналіз як кількісний аналіз текстів і текстових масивів.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Інформаційна аналітика як процес семантизації даних.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Методи інформаційно-аналітичної роботи.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 xml:space="preserve">Принципи інформаційно-аналітичної роботи.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lastRenderedPageBreak/>
        <w:t xml:space="preserve">Закони інформаційно-аналітичної роботи. 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Поняття системи. Властивості систем. Системні принципи.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Поняття структури.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Поняття функції. Зовнішні та внутрішні функції системи.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Структурно-функціональний аналіз системи.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Метод системного аналізу.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Основні закони логіки.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Дедуктивні та індуктивні методи.</w:t>
      </w:r>
    </w:p>
    <w:p w:rsidR="005F41E7" w:rsidRPr="00F54026" w:rsidRDefault="005F41E7" w:rsidP="005F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54026">
        <w:rPr>
          <w:sz w:val="28"/>
          <w:szCs w:val="28"/>
          <w:lang w:val="uk-UA"/>
        </w:rPr>
        <w:t>Особливості пострадянського інформаційного простору.</w:t>
      </w:r>
    </w:p>
    <w:p w:rsidR="005F41E7" w:rsidRPr="00F54026" w:rsidRDefault="005F41E7" w:rsidP="005F41E7">
      <w:pPr>
        <w:jc w:val="both"/>
        <w:rPr>
          <w:sz w:val="28"/>
          <w:szCs w:val="28"/>
          <w:lang w:val="uk-UA"/>
        </w:rPr>
      </w:pPr>
    </w:p>
    <w:p w:rsidR="00153C2B" w:rsidRPr="00865381" w:rsidRDefault="00153C2B">
      <w:pPr>
        <w:rPr>
          <w:sz w:val="28"/>
          <w:szCs w:val="28"/>
        </w:rPr>
      </w:pPr>
      <w:bookmarkStart w:id="3" w:name="_GoBack"/>
      <w:bookmarkEnd w:id="3"/>
    </w:p>
    <w:sectPr w:rsidR="00153C2B" w:rsidRPr="00865381" w:rsidSect="005F685D">
      <w:footerReference w:type="even" r:id="rId12"/>
      <w:footerReference w:type="default" r:id="rId13"/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AE" w:rsidRDefault="001D78AE">
      <w:r>
        <w:separator/>
      </w:r>
    </w:p>
  </w:endnote>
  <w:endnote w:type="continuationSeparator" w:id="0">
    <w:p w:rsidR="001D78AE" w:rsidRDefault="001D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BB" w:rsidRDefault="00EC17BB" w:rsidP="008952E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17BB" w:rsidRDefault="00EC17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BB" w:rsidRDefault="00EC17BB" w:rsidP="008952E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C17BB" w:rsidRDefault="00EC17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BB" w:rsidRDefault="00EC17BB" w:rsidP="008952E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17BB" w:rsidRDefault="00EC17B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BB" w:rsidRDefault="00EC17BB" w:rsidP="008952E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250F">
      <w:rPr>
        <w:rStyle w:val="ac"/>
        <w:noProof/>
      </w:rPr>
      <w:t>12</w:t>
    </w:r>
    <w:r>
      <w:rPr>
        <w:rStyle w:val="ac"/>
      </w:rPr>
      <w:fldChar w:fldCharType="end"/>
    </w:r>
  </w:p>
  <w:p w:rsidR="00EC17BB" w:rsidRDefault="00EC17BB">
    <w:pPr>
      <w:pStyle w:val="aa"/>
      <w:rPr>
        <w:lang w:val="en-US"/>
      </w:rPr>
    </w:pPr>
  </w:p>
  <w:p w:rsidR="00EC17BB" w:rsidRPr="00B74B33" w:rsidRDefault="00EC17B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AE" w:rsidRDefault="001D78AE">
      <w:r>
        <w:separator/>
      </w:r>
    </w:p>
  </w:footnote>
  <w:footnote w:type="continuationSeparator" w:id="0">
    <w:p w:rsidR="001D78AE" w:rsidRDefault="001D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D36"/>
    <w:multiLevelType w:val="hybridMultilevel"/>
    <w:tmpl w:val="5D98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4636"/>
    <w:multiLevelType w:val="hybridMultilevel"/>
    <w:tmpl w:val="B6BC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60E6"/>
    <w:multiLevelType w:val="hybridMultilevel"/>
    <w:tmpl w:val="FF3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2710C8"/>
    <w:multiLevelType w:val="hybridMultilevel"/>
    <w:tmpl w:val="17F42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A6767"/>
    <w:multiLevelType w:val="hybridMultilevel"/>
    <w:tmpl w:val="4C50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1F2E"/>
    <w:multiLevelType w:val="hybridMultilevel"/>
    <w:tmpl w:val="D7DEF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2D6893"/>
    <w:multiLevelType w:val="hybridMultilevel"/>
    <w:tmpl w:val="FF3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A3FBF"/>
    <w:multiLevelType w:val="hybridMultilevel"/>
    <w:tmpl w:val="FE825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F1367"/>
    <w:multiLevelType w:val="hybridMultilevel"/>
    <w:tmpl w:val="FF3AF460"/>
    <w:lvl w:ilvl="0" w:tplc="952C2CE4">
      <w:start w:val="1"/>
      <w:numFmt w:val="decimal"/>
      <w:lvlText w:val="%1."/>
      <w:lvlJc w:val="left"/>
      <w:pPr>
        <w:tabs>
          <w:tab w:val="num" w:pos="142"/>
        </w:tabs>
        <w:ind w:left="19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6D019B"/>
    <w:multiLevelType w:val="hybridMultilevel"/>
    <w:tmpl w:val="8C8C5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2F6E"/>
    <w:multiLevelType w:val="hybridMultilevel"/>
    <w:tmpl w:val="825A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146FA"/>
    <w:multiLevelType w:val="hybridMultilevel"/>
    <w:tmpl w:val="517A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43DD5"/>
    <w:multiLevelType w:val="hybridMultilevel"/>
    <w:tmpl w:val="F93C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445560"/>
    <w:multiLevelType w:val="hybridMultilevel"/>
    <w:tmpl w:val="FF3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56E76"/>
    <w:multiLevelType w:val="hybridMultilevel"/>
    <w:tmpl w:val="CCD2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16AF9"/>
    <w:multiLevelType w:val="hybridMultilevel"/>
    <w:tmpl w:val="5E5E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D58C3"/>
    <w:multiLevelType w:val="hybridMultilevel"/>
    <w:tmpl w:val="FF3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C586B"/>
    <w:multiLevelType w:val="hybridMultilevel"/>
    <w:tmpl w:val="17F42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19102E"/>
    <w:multiLevelType w:val="hybridMultilevel"/>
    <w:tmpl w:val="B17C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C07BD"/>
    <w:multiLevelType w:val="hybridMultilevel"/>
    <w:tmpl w:val="CCD2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70D00"/>
    <w:multiLevelType w:val="hybridMultilevel"/>
    <w:tmpl w:val="F93C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456DB8"/>
    <w:multiLevelType w:val="hybridMultilevel"/>
    <w:tmpl w:val="EB1C43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4FE9"/>
    <w:multiLevelType w:val="hybridMultilevel"/>
    <w:tmpl w:val="FE825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F69AF"/>
    <w:multiLevelType w:val="hybridMultilevel"/>
    <w:tmpl w:val="57C23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B4258"/>
    <w:multiLevelType w:val="hybridMultilevel"/>
    <w:tmpl w:val="FF3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93BDD"/>
    <w:multiLevelType w:val="hybridMultilevel"/>
    <w:tmpl w:val="810AC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C63F0C"/>
    <w:multiLevelType w:val="hybridMultilevel"/>
    <w:tmpl w:val="FF3C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B414D"/>
    <w:multiLevelType w:val="hybridMultilevel"/>
    <w:tmpl w:val="D1B6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47AED"/>
    <w:multiLevelType w:val="hybridMultilevel"/>
    <w:tmpl w:val="6DDA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2"/>
  </w:num>
  <w:num w:numId="5">
    <w:abstractNumId w:val="6"/>
  </w:num>
  <w:num w:numId="6">
    <w:abstractNumId w:val="24"/>
  </w:num>
  <w:num w:numId="7">
    <w:abstractNumId w:val="11"/>
  </w:num>
  <w:num w:numId="8">
    <w:abstractNumId w:val="16"/>
  </w:num>
  <w:num w:numId="9">
    <w:abstractNumId w:val="1"/>
  </w:num>
  <w:num w:numId="10">
    <w:abstractNumId w:val="19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17"/>
  </w:num>
  <w:num w:numId="16">
    <w:abstractNumId w:val="23"/>
  </w:num>
  <w:num w:numId="17">
    <w:abstractNumId w:val="13"/>
  </w:num>
  <w:num w:numId="18">
    <w:abstractNumId w:val="5"/>
  </w:num>
  <w:num w:numId="19">
    <w:abstractNumId w:val="22"/>
  </w:num>
  <w:num w:numId="20">
    <w:abstractNumId w:val="7"/>
  </w:num>
  <w:num w:numId="21">
    <w:abstractNumId w:val="12"/>
  </w:num>
  <w:num w:numId="22">
    <w:abstractNumId w:val="20"/>
  </w:num>
  <w:num w:numId="23">
    <w:abstractNumId w:val="27"/>
  </w:num>
  <w:num w:numId="24">
    <w:abstractNumId w:val="4"/>
  </w:num>
  <w:num w:numId="25">
    <w:abstractNumId w:val="25"/>
  </w:num>
  <w:num w:numId="26">
    <w:abstractNumId w:val="28"/>
  </w:num>
  <w:num w:numId="27">
    <w:abstractNumId w:val="8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7"/>
    <w:rsid w:val="000017A0"/>
    <w:rsid w:val="000619E7"/>
    <w:rsid w:val="000668A2"/>
    <w:rsid w:val="00080066"/>
    <w:rsid w:val="000B34FE"/>
    <w:rsid w:val="000D012F"/>
    <w:rsid w:val="00114E87"/>
    <w:rsid w:val="00153C2B"/>
    <w:rsid w:val="00176DC1"/>
    <w:rsid w:val="001D6A3C"/>
    <w:rsid w:val="001D78AE"/>
    <w:rsid w:val="00223684"/>
    <w:rsid w:val="002332D6"/>
    <w:rsid w:val="00235709"/>
    <w:rsid w:val="002428FF"/>
    <w:rsid w:val="00251965"/>
    <w:rsid w:val="002563D4"/>
    <w:rsid w:val="00291FD2"/>
    <w:rsid w:val="002B2301"/>
    <w:rsid w:val="002D7B53"/>
    <w:rsid w:val="002D7DF3"/>
    <w:rsid w:val="00350FF0"/>
    <w:rsid w:val="003C1E6F"/>
    <w:rsid w:val="003C79A3"/>
    <w:rsid w:val="003F205B"/>
    <w:rsid w:val="0040629F"/>
    <w:rsid w:val="00411F37"/>
    <w:rsid w:val="004244AD"/>
    <w:rsid w:val="00457A3B"/>
    <w:rsid w:val="00463584"/>
    <w:rsid w:val="00494428"/>
    <w:rsid w:val="00497AA2"/>
    <w:rsid w:val="004B5CC3"/>
    <w:rsid w:val="004E4C48"/>
    <w:rsid w:val="004F34DE"/>
    <w:rsid w:val="00503A6C"/>
    <w:rsid w:val="005431B7"/>
    <w:rsid w:val="005B5A51"/>
    <w:rsid w:val="005F41E7"/>
    <w:rsid w:val="005F685D"/>
    <w:rsid w:val="0060264C"/>
    <w:rsid w:val="006059B7"/>
    <w:rsid w:val="00683693"/>
    <w:rsid w:val="006A175B"/>
    <w:rsid w:val="006D239D"/>
    <w:rsid w:val="00715DDC"/>
    <w:rsid w:val="00735F6D"/>
    <w:rsid w:val="007B4F80"/>
    <w:rsid w:val="007C250F"/>
    <w:rsid w:val="007D547A"/>
    <w:rsid w:val="00823640"/>
    <w:rsid w:val="008255A2"/>
    <w:rsid w:val="008337E7"/>
    <w:rsid w:val="00865381"/>
    <w:rsid w:val="008952E9"/>
    <w:rsid w:val="00897D9D"/>
    <w:rsid w:val="008A28DF"/>
    <w:rsid w:val="008C0F0E"/>
    <w:rsid w:val="00902F6A"/>
    <w:rsid w:val="00930B69"/>
    <w:rsid w:val="009351D9"/>
    <w:rsid w:val="00935AAD"/>
    <w:rsid w:val="00941C03"/>
    <w:rsid w:val="00942BE2"/>
    <w:rsid w:val="00950DA0"/>
    <w:rsid w:val="009514AF"/>
    <w:rsid w:val="00974861"/>
    <w:rsid w:val="009E4AB2"/>
    <w:rsid w:val="00A35272"/>
    <w:rsid w:val="00A5404E"/>
    <w:rsid w:val="00A60573"/>
    <w:rsid w:val="00A6077A"/>
    <w:rsid w:val="00A60D2A"/>
    <w:rsid w:val="00AA53FD"/>
    <w:rsid w:val="00AA71B6"/>
    <w:rsid w:val="00AB16E7"/>
    <w:rsid w:val="00AB7F40"/>
    <w:rsid w:val="00AC5179"/>
    <w:rsid w:val="00AD04D0"/>
    <w:rsid w:val="00B33B40"/>
    <w:rsid w:val="00BF4579"/>
    <w:rsid w:val="00C01DCC"/>
    <w:rsid w:val="00C172B2"/>
    <w:rsid w:val="00C36F58"/>
    <w:rsid w:val="00C80577"/>
    <w:rsid w:val="00CC33F5"/>
    <w:rsid w:val="00CD2690"/>
    <w:rsid w:val="00CE66D0"/>
    <w:rsid w:val="00D10FF0"/>
    <w:rsid w:val="00D53BF7"/>
    <w:rsid w:val="00D60F71"/>
    <w:rsid w:val="00D77E27"/>
    <w:rsid w:val="00D80422"/>
    <w:rsid w:val="00D95B41"/>
    <w:rsid w:val="00E64948"/>
    <w:rsid w:val="00E83E3B"/>
    <w:rsid w:val="00EA70DC"/>
    <w:rsid w:val="00EC17BB"/>
    <w:rsid w:val="00ED618A"/>
    <w:rsid w:val="00EF1FC3"/>
    <w:rsid w:val="00EF4AF5"/>
    <w:rsid w:val="00F026EA"/>
    <w:rsid w:val="00F54026"/>
    <w:rsid w:val="00F715CD"/>
    <w:rsid w:val="00F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E7"/>
    <w:pPr>
      <w:keepNext/>
      <w:tabs>
        <w:tab w:val="left" w:pos="1605"/>
      </w:tabs>
      <w:jc w:val="center"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5F41E7"/>
    <w:pPr>
      <w:keepNext/>
      <w:tabs>
        <w:tab w:val="left" w:pos="1605"/>
      </w:tabs>
      <w:jc w:val="center"/>
      <w:outlineLvl w:val="1"/>
    </w:pPr>
    <w:rPr>
      <w:b/>
      <w:sz w:val="36"/>
      <w:lang w:val="uk-UA"/>
    </w:rPr>
  </w:style>
  <w:style w:type="paragraph" w:styleId="3">
    <w:name w:val="heading 3"/>
    <w:basedOn w:val="a"/>
    <w:next w:val="a"/>
    <w:link w:val="30"/>
    <w:qFormat/>
    <w:rsid w:val="005F41E7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qFormat/>
    <w:rsid w:val="005F41E7"/>
    <w:pPr>
      <w:keepNext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5F41E7"/>
    <w:pPr>
      <w:keepNext/>
      <w:spacing w:line="480" w:lineRule="auto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5F41E7"/>
    <w:pPr>
      <w:keepNext/>
      <w:tabs>
        <w:tab w:val="left" w:pos="1605"/>
      </w:tabs>
      <w:spacing w:line="480" w:lineRule="auto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F41E7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5F41E7"/>
    <w:pPr>
      <w:keepNext/>
      <w:ind w:firstLine="737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F41E7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41E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F41E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F41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F41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41E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F4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F41E7"/>
    <w:pPr>
      <w:spacing w:line="480" w:lineRule="auto"/>
      <w:jc w:val="center"/>
    </w:pPr>
    <w:rPr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5F41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5F41E7"/>
    <w:rPr>
      <w:b/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5F41E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1">
    <w:name w:val="Body Text 2"/>
    <w:basedOn w:val="a"/>
    <w:link w:val="22"/>
    <w:rsid w:val="005F41E7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5F41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5F41E7"/>
    <w:rPr>
      <w:sz w:val="28"/>
    </w:rPr>
  </w:style>
  <w:style w:type="character" w:customStyle="1" w:styleId="32">
    <w:name w:val="Основной текст 3 Знак"/>
    <w:basedOn w:val="a0"/>
    <w:link w:val="31"/>
    <w:rsid w:val="005F4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F41E7"/>
    <w:pPr>
      <w:ind w:firstLine="360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5F41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caption"/>
    <w:basedOn w:val="a"/>
    <w:next w:val="a"/>
    <w:qFormat/>
    <w:rsid w:val="005F41E7"/>
    <w:pPr>
      <w:jc w:val="center"/>
    </w:pPr>
    <w:rPr>
      <w:b/>
      <w:sz w:val="32"/>
      <w:lang w:val="uk-UA"/>
    </w:rPr>
  </w:style>
  <w:style w:type="paragraph" w:styleId="aa">
    <w:name w:val="footer"/>
    <w:basedOn w:val="a"/>
    <w:link w:val="ab"/>
    <w:uiPriority w:val="99"/>
    <w:rsid w:val="005F41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F4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F41E7"/>
    <w:rPr>
      <w:rFonts w:cs="Times New Roman"/>
    </w:rPr>
  </w:style>
  <w:style w:type="character" w:styleId="ad">
    <w:name w:val="Strong"/>
    <w:uiPriority w:val="22"/>
    <w:qFormat/>
    <w:rsid w:val="005F41E7"/>
    <w:rPr>
      <w:b/>
      <w:bCs/>
    </w:rPr>
  </w:style>
  <w:style w:type="paragraph" w:styleId="ae">
    <w:name w:val="Normal (Web)"/>
    <w:basedOn w:val="a"/>
    <w:uiPriority w:val="99"/>
    <w:unhideWhenUsed/>
    <w:rsid w:val="005F41E7"/>
    <w:pPr>
      <w:spacing w:before="100" w:beforeAutospacing="1" w:after="100" w:afterAutospacing="1"/>
    </w:pPr>
    <w:rPr>
      <w:color w:val="333333"/>
      <w:sz w:val="24"/>
      <w:szCs w:val="24"/>
    </w:rPr>
  </w:style>
  <w:style w:type="paragraph" w:styleId="af">
    <w:name w:val="List Paragraph"/>
    <w:basedOn w:val="a"/>
    <w:uiPriority w:val="34"/>
    <w:qFormat/>
    <w:rsid w:val="005F41E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af0">
    <w:name w:val="header"/>
    <w:basedOn w:val="a"/>
    <w:link w:val="af1"/>
    <w:rsid w:val="005F41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F4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5F41E7"/>
    <w:rPr>
      <w:color w:val="0000FF"/>
      <w:u w:val="single"/>
    </w:rPr>
  </w:style>
  <w:style w:type="character" w:customStyle="1" w:styleId="100">
    <w:name w:val="Основной текст (10)_"/>
    <w:link w:val="101"/>
    <w:rsid w:val="005F41E7"/>
    <w:rPr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F41E7"/>
    <w:pPr>
      <w:shd w:val="clear" w:color="auto" w:fill="FFFFFF"/>
      <w:spacing w:before="240" w:line="288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shd w:val="clear" w:color="auto" w:fill="FFFFFF"/>
      <w:lang w:eastAsia="en-US"/>
    </w:rPr>
  </w:style>
  <w:style w:type="paragraph" w:styleId="af3">
    <w:name w:val="List"/>
    <w:basedOn w:val="a"/>
    <w:rsid w:val="00457A3B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Calibri"/>
    </w:rPr>
  </w:style>
  <w:style w:type="character" w:customStyle="1" w:styleId="2105pt">
    <w:name w:val="Основной текст (2) + 10;5 pt;Курсив"/>
    <w:rsid w:val="004635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4">
    <w:name w:val="Знак Знак"/>
    <w:basedOn w:val="a"/>
    <w:rsid w:val="002B2301"/>
    <w:pPr>
      <w:spacing w:before="100" w:beforeAutospacing="1"/>
      <w:jc w:val="both"/>
    </w:pPr>
    <w:rPr>
      <w:rFonts w:ascii="Tahoma" w:eastAsia="SimSun" w:hAnsi="Tahoma"/>
      <w:kern w:val="2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1E7"/>
    <w:pPr>
      <w:keepNext/>
      <w:tabs>
        <w:tab w:val="left" w:pos="1605"/>
      </w:tabs>
      <w:jc w:val="center"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link w:val="20"/>
    <w:qFormat/>
    <w:rsid w:val="005F41E7"/>
    <w:pPr>
      <w:keepNext/>
      <w:tabs>
        <w:tab w:val="left" w:pos="1605"/>
      </w:tabs>
      <w:jc w:val="center"/>
      <w:outlineLvl w:val="1"/>
    </w:pPr>
    <w:rPr>
      <w:b/>
      <w:sz w:val="36"/>
      <w:lang w:val="uk-UA"/>
    </w:rPr>
  </w:style>
  <w:style w:type="paragraph" w:styleId="3">
    <w:name w:val="heading 3"/>
    <w:basedOn w:val="a"/>
    <w:next w:val="a"/>
    <w:link w:val="30"/>
    <w:qFormat/>
    <w:rsid w:val="005F41E7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qFormat/>
    <w:rsid w:val="005F41E7"/>
    <w:pPr>
      <w:keepNext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5F41E7"/>
    <w:pPr>
      <w:keepNext/>
      <w:spacing w:line="480" w:lineRule="auto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5F41E7"/>
    <w:pPr>
      <w:keepNext/>
      <w:tabs>
        <w:tab w:val="left" w:pos="1605"/>
      </w:tabs>
      <w:spacing w:line="480" w:lineRule="auto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F41E7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5F41E7"/>
    <w:pPr>
      <w:keepNext/>
      <w:ind w:firstLine="737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F41E7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41E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F41E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F41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F41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41E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5F4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F41E7"/>
    <w:pPr>
      <w:spacing w:line="480" w:lineRule="auto"/>
      <w:jc w:val="center"/>
    </w:pPr>
    <w:rPr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5F41E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5F41E7"/>
    <w:rPr>
      <w:b/>
      <w:sz w:val="24"/>
      <w:lang w:val="uk-UA"/>
    </w:rPr>
  </w:style>
  <w:style w:type="character" w:customStyle="1" w:styleId="a6">
    <w:name w:val="Основной текст Знак"/>
    <w:basedOn w:val="a0"/>
    <w:link w:val="a5"/>
    <w:rsid w:val="005F41E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1">
    <w:name w:val="Body Text 2"/>
    <w:basedOn w:val="a"/>
    <w:link w:val="22"/>
    <w:rsid w:val="005F41E7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5F41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5F41E7"/>
    <w:rPr>
      <w:sz w:val="28"/>
    </w:rPr>
  </w:style>
  <w:style w:type="character" w:customStyle="1" w:styleId="32">
    <w:name w:val="Основной текст 3 Знак"/>
    <w:basedOn w:val="a0"/>
    <w:link w:val="31"/>
    <w:rsid w:val="005F4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F41E7"/>
    <w:pPr>
      <w:ind w:firstLine="360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5F41E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caption"/>
    <w:basedOn w:val="a"/>
    <w:next w:val="a"/>
    <w:qFormat/>
    <w:rsid w:val="005F41E7"/>
    <w:pPr>
      <w:jc w:val="center"/>
    </w:pPr>
    <w:rPr>
      <w:b/>
      <w:sz w:val="32"/>
      <w:lang w:val="uk-UA"/>
    </w:rPr>
  </w:style>
  <w:style w:type="paragraph" w:styleId="aa">
    <w:name w:val="footer"/>
    <w:basedOn w:val="a"/>
    <w:link w:val="ab"/>
    <w:uiPriority w:val="99"/>
    <w:rsid w:val="005F41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F4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F41E7"/>
    <w:rPr>
      <w:rFonts w:cs="Times New Roman"/>
    </w:rPr>
  </w:style>
  <w:style w:type="character" w:styleId="ad">
    <w:name w:val="Strong"/>
    <w:uiPriority w:val="22"/>
    <w:qFormat/>
    <w:rsid w:val="005F41E7"/>
    <w:rPr>
      <w:b/>
      <w:bCs/>
    </w:rPr>
  </w:style>
  <w:style w:type="paragraph" w:styleId="ae">
    <w:name w:val="Normal (Web)"/>
    <w:basedOn w:val="a"/>
    <w:uiPriority w:val="99"/>
    <w:unhideWhenUsed/>
    <w:rsid w:val="005F41E7"/>
    <w:pPr>
      <w:spacing w:before="100" w:beforeAutospacing="1" w:after="100" w:afterAutospacing="1"/>
    </w:pPr>
    <w:rPr>
      <w:color w:val="333333"/>
      <w:sz w:val="24"/>
      <w:szCs w:val="24"/>
    </w:rPr>
  </w:style>
  <w:style w:type="paragraph" w:styleId="af">
    <w:name w:val="List Paragraph"/>
    <w:basedOn w:val="a"/>
    <w:uiPriority w:val="34"/>
    <w:qFormat/>
    <w:rsid w:val="005F41E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styleId="af0">
    <w:name w:val="header"/>
    <w:basedOn w:val="a"/>
    <w:link w:val="af1"/>
    <w:rsid w:val="005F41E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F4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5F41E7"/>
    <w:rPr>
      <w:color w:val="0000FF"/>
      <w:u w:val="single"/>
    </w:rPr>
  </w:style>
  <w:style w:type="character" w:customStyle="1" w:styleId="100">
    <w:name w:val="Основной текст (10)_"/>
    <w:link w:val="101"/>
    <w:rsid w:val="005F41E7"/>
    <w:rPr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F41E7"/>
    <w:pPr>
      <w:shd w:val="clear" w:color="auto" w:fill="FFFFFF"/>
      <w:spacing w:before="240" w:line="288" w:lineRule="exact"/>
      <w:jc w:val="center"/>
    </w:pPr>
    <w:rPr>
      <w:rFonts w:asciiTheme="minorHAnsi" w:eastAsiaTheme="minorHAnsi" w:hAnsiTheme="minorHAnsi" w:cstheme="minorBidi"/>
      <w:b/>
      <w:bCs/>
      <w:i/>
      <w:iCs/>
      <w:sz w:val="22"/>
      <w:szCs w:val="22"/>
      <w:shd w:val="clear" w:color="auto" w:fill="FFFFFF"/>
      <w:lang w:eastAsia="en-US"/>
    </w:rPr>
  </w:style>
  <w:style w:type="paragraph" w:styleId="af3">
    <w:name w:val="List"/>
    <w:basedOn w:val="a"/>
    <w:rsid w:val="00457A3B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eastAsia="Calibri"/>
    </w:rPr>
  </w:style>
  <w:style w:type="character" w:customStyle="1" w:styleId="2105pt">
    <w:name w:val="Основной текст (2) + 10;5 pt;Курсив"/>
    <w:rsid w:val="004635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4">
    <w:name w:val="Знак Знак"/>
    <w:basedOn w:val="a"/>
    <w:rsid w:val="002B2301"/>
    <w:pPr>
      <w:spacing w:before="100" w:beforeAutospacing="1"/>
      <w:jc w:val="both"/>
    </w:pPr>
    <w:rPr>
      <w:rFonts w:ascii="Tahoma" w:eastAsia="SimSun" w:hAnsi="Tahoma"/>
      <w:kern w:val="2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buv.gov.ua/portal/Soc_Gum/Aiv/2009_2/SURMIN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30E5-A9E0-4883-89C1-42D2EE23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2020-06-10T12:03:00Z</dcterms:created>
  <dcterms:modified xsi:type="dcterms:W3CDTF">2020-06-10T12:03:00Z</dcterms:modified>
</cp:coreProperties>
</file>